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5D9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 w14:paraId="64D55605"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 w14:paraId="611C6C97"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文件实质性要求（包含资格条件、采购内容、付款方式、技术参数、项目完成期等）前提下，根据各家投标报价最低者确定中标人。</w:t>
      </w:r>
    </w:p>
    <w:p w14:paraId="092E56CF"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 w14:paraId="31E04E1A">
      <w:pPr>
        <w:spacing w:line="240" w:lineRule="auto"/>
        <w:ind w:left="-1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0F384B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 w14:paraId="1E21A7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 w14:paraId="3B3BC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p w14:paraId="6658F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、超过最高限价的投标报价为无效报价，</w:t>
      </w:r>
      <w:r>
        <w:rPr>
          <w:rFonts w:hint="eastAsia" w:ascii="宋体" w:hAnsi="宋体"/>
          <w:sz w:val="24"/>
          <w:szCs w:val="24"/>
          <w:lang w:val="en-US" w:eastAsia="zh-CN"/>
        </w:rPr>
        <w:t>取消投标资格</w:t>
      </w:r>
      <w:r>
        <w:rPr>
          <w:rFonts w:hint="eastAsia" w:ascii="宋体" w:hAnsi="宋体"/>
          <w:sz w:val="24"/>
          <w:szCs w:val="24"/>
        </w:rPr>
        <w:t>。所投产品请注明产品名称、规格型号、生产厂家、注册证号（或备案号）</w:t>
      </w:r>
      <w:r>
        <w:rPr>
          <w:rFonts w:hint="eastAsia" w:ascii="宋体" w:hAnsi="宋体"/>
          <w:sz w:val="24"/>
          <w:szCs w:val="24"/>
          <w:lang w:eastAsia="zh-CN"/>
        </w:rPr>
        <w:t>（如有）</w:t>
      </w:r>
      <w:r>
        <w:rPr>
          <w:rFonts w:hint="eastAsia" w:ascii="宋体" w:hAnsi="宋体"/>
          <w:sz w:val="24"/>
          <w:szCs w:val="24"/>
        </w:rPr>
        <w:t>、单位及价</w:t>
      </w:r>
      <w:r>
        <w:rPr>
          <w:rFonts w:hint="eastAsia" w:ascii="宋体" w:hAnsi="宋体"/>
          <w:sz w:val="24"/>
          <w:szCs w:val="24"/>
          <w:lang w:val="en-US" w:eastAsia="zh-CN"/>
        </w:rPr>
        <w:t>格等其他说明（示例见下表）。</w:t>
      </w:r>
    </w:p>
    <w:tbl>
      <w:tblPr>
        <w:tblStyle w:val="3"/>
        <w:tblpPr w:leftFromText="181" w:rightFromText="181" w:vertAnchor="page" w:horzAnchor="page" w:tblpX="577" w:tblpY="10171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 w14:paraId="57028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 w14:paraId="30512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 w14:paraId="0042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4793D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 w14:paraId="0E3C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 w14:paraId="45056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00" w:type="dxa"/>
            <w:noWrap w:val="0"/>
            <w:vAlign w:val="center"/>
          </w:tcPr>
          <w:p w14:paraId="52089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1423" w:type="dxa"/>
            <w:noWrap w:val="0"/>
            <w:vAlign w:val="center"/>
          </w:tcPr>
          <w:p w14:paraId="4D26B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生产厂家或品牌</w:t>
            </w:r>
          </w:p>
        </w:tc>
        <w:tc>
          <w:tcPr>
            <w:tcW w:w="2505" w:type="dxa"/>
            <w:noWrap w:val="0"/>
            <w:vAlign w:val="center"/>
          </w:tcPr>
          <w:p w14:paraId="3D6C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8"/>
                <w:lang w:val="en-US" w:eastAsia="zh-CN" w:bidi="ar-SA"/>
              </w:rPr>
              <w:t>流水号（如有）</w:t>
            </w:r>
          </w:p>
        </w:tc>
        <w:tc>
          <w:tcPr>
            <w:tcW w:w="2155" w:type="dxa"/>
            <w:noWrap w:val="0"/>
            <w:vAlign w:val="center"/>
          </w:tcPr>
          <w:p w14:paraId="1F55B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其他</w:t>
            </w:r>
          </w:p>
        </w:tc>
      </w:tr>
      <w:tr w14:paraId="64EA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641E4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3BF3C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45356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2BA9F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753D8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73EF1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31755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 w14:paraId="5A7F2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473AF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701F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A083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897B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6B89E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69832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10D2C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 w14:paraId="3697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 w14:paraId="47AD0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F36F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 w14:paraId="65E8B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30A5D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5BB49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4969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 w14:paraId="6652A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 w14:paraId="7DED3F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36087"/>
    <w:rsid w:val="1D2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2025-03-04T02:53:00Z</dcterms:created>
  <dc:creator>笨鸟先飞</dc:creator>
  <cp:lastModifiedBy>笨鸟先飞</cp:lastModifiedBy>
  <dcterms:modified xsi:type="dcterms:W3CDTF">2025-03-04T02:54:06Z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D0CA8A68D4B845D585F6EB1A24BF0504_11</vt:lpwstr>
  </property>
  <property fmtid="{D5CDD505-2E9C-101B-9397-08002B2CF9AE}" pid="4" name="KSOTemplateDocerSaveRecord">
    <vt:lpwstr>eyJoZGlkIjoiMGJmYTg2YjZmMDdiYmE4MzNjNDRmZTYwZTQ4NmFmMzkiLCJ1c2VySWQiOiI0NTA0ODgyNzUifQ==</vt:lpwstr>
  </property>
</Properties>
</file>