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92A66">
      <w:pPr>
        <w:jc w:val="center"/>
        <w:rPr>
          <w:rFonts w:hint="eastAsia"/>
          <w:b/>
          <w:bCs/>
          <w:sz w:val="24"/>
          <w:szCs w:val="24"/>
        </w:rPr>
      </w:pPr>
      <w:r>
        <w:rPr>
          <w:rFonts w:hint="eastAsia" w:ascii="宋体" w:hAnsi="宋体"/>
          <w:b/>
          <w:bCs/>
          <w:sz w:val="24"/>
          <w:szCs w:val="24"/>
        </w:rPr>
        <w:t>(一)评标办法</w:t>
      </w:r>
    </w:p>
    <w:p w14:paraId="7F373E7D">
      <w:pPr>
        <w:keepNext w:val="0"/>
        <w:keepLines w:val="0"/>
        <w:pageBreakBefore w:val="0"/>
        <w:widowControl w:val="0"/>
        <w:kinsoku/>
        <w:wordWrap/>
        <w:overflowPunct/>
        <w:topLinePunct w:val="0"/>
        <w:autoSpaceDE/>
        <w:autoSpaceDN/>
        <w:bidi w:val="0"/>
        <w:adjustRightInd/>
        <w:snapToGrid/>
        <w:spacing w:before="159" w:beforeLines="50" w:after="159" w:afterLines="50" w:line="360" w:lineRule="exact"/>
        <w:ind w:firstLine="480" w:firstLineChars="200"/>
        <w:textAlignment w:val="auto"/>
        <w:rPr>
          <w:rFonts w:hint="eastAsia"/>
          <w:b/>
          <w:bCs/>
          <w:sz w:val="32"/>
          <w:szCs w:val="32"/>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14:paraId="398C9582">
      <w:pPr>
        <w:pStyle w:val="2"/>
        <w:spacing w:before="0" w:after="0" w:line="360" w:lineRule="auto"/>
        <w:ind w:firstLine="0"/>
        <w:rPr>
          <w:rFonts w:hint="eastAsia"/>
          <w:sz w:val="28"/>
          <w:szCs w:val="28"/>
        </w:rPr>
      </w:pPr>
      <w:r>
        <w:rPr>
          <w:rFonts w:hint="eastAsia" w:ascii="宋体" w:hAnsi="宋体" w:eastAsia="宋体"/>
          <w:sz w:val="24"/>
          <w:szCs w:val="24"/>
        </w:rPr>
        <w:t>(二)评分细则</w:t>
      </w:r>
    </w:p>
    <w:p w14:paraId="7ED42BCF">
      <w:pPr>
        <w:rPr>
          <w:rFonts w:hint="eastAsia"/>
        </w:rPr>
      </w:pPr>
    </w:p>
    <w:tbl>
      <w:tblPr>
        <w:tblStyle w:val="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24"/>
        <w:gridCol w:w="985"/>
        <w:gridCol w:w="5892"/>
      </w:tblGrid>
      <w:tr w14:paraId="57ED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2" w:type="dxa"/>
            <w:gridSpan w:val="2"/>
            <w:noWrap w:val="0"/>
            <w:vAlign w:val="center"/>
          </w:tcPr>
          <w:p w14:paraId="419C7DC1">
            <w:pPr>
              <w:spacing w:line="300" w:lineRule="exact"/>
              <w:jc w:val="center"/>
              <w:rPr>
                <w:rFonts w:hint="eastAsia" w:ascii="宋体" w:hAnsi="宋体" w:cs="宋体"/>
                <w:b/>
                <w:sz w:val="24"/>
              </w:rPr>
            </w:pPr>
            <w:r>
              <w:rPr>
                <w:rFonts w:hint="eastAsia" w:ascii="宋体" w:hAnsi="宋体" w:cs="宋体"/>
                <w:b/>
                <w:sz w:val="24"/>
              </w:rPr>
              <w:t>评审内容</w:t>
            </w:r>
          </w:p>
        </w:tc>
        <w:tc>
          <w:tcPr>
            <w:tcW w:w="985" w:type="dxa"/>
            <w:noWrap w:val="0"/>
            <w:vAlign w:val="center"/>
          </w:tcPr>
          <w:p w14:paraId="2A20705C">
            <w:pPr>
              <w:spacing w:line="30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满分值</w:t>
            </w:r>
          </w:p>
        </w:tc>
        <w:tc>
          <w:tcPr>
            <w:tcW w:w="5892" w:type="dxa"/>
            <w:noWrap w:val="0"/>
            <w:vAlign w:val="center"/>
          </w:tcPr>
          <w:p w14:paraId="1838C87B">
            <w:pPr>
              <w:spacing w:line="300" w:lineRule="exact"/>
              <w:jc w:val="center"/>
              <w:rPr>
                <w:rFonts w:hint="eastAsia" w:ascii="宋体" w:hAnsi="宋体" w:cs="宋体"/>
                <w:b/>
                <w:sz w:val="24"/>
              </w:rPr>
            </w:pPr>
            <w:r>
              <w:rPr>
                <w:rFonts w:hint="eastAsia" w:ascii="宋体" w:hAnsi="宋体" w:cs="宋体"/>
                <w:b/>
                <w:sz w:val="24"/>
              </w:rPr>
              <w:t>评审细则</w:t>
            </w:r>
          </w:p>
        </w:tc>
      </w:tr>
      <w:tr w14:paraId="74AD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038" w:type="dxa"/>
            <w:noWrap w:val="0"/>
            <w:vAlign w:val="center"/>
          </w:tcPr>
          <w:p w14:paraId="606897E9">
            <w:pPr>
              <w:spacing w:line="300" w:lineRule="exact"/>
              <w:jc w:val="center"/>
              <w:rPr>
                <w:rFonts w:hint="eastAsia" w:ascii="宋体" w:hAnsi="宋体" w:cs="宋体"/>
                <w:b/>
                <w:sz w:val="24"/>
              </w:rPr>
            </w:pPr>
            <w:r>
              <w:rPr>
                <w:rFonts w:hint="eastAsia" w:ascii="宋体" w:hAnsi="宋体" w:cs="宋体"/>
                <w:sz w:val="24"/>
              </w:rPr>
              <w:t>价格分(</w:t>
            </w:r>
            <w:r>
              <w:rPr>
                <w:rFonts w:hint="eastAsia" w:ascii="宋体" w:hAnsi="宋体" w:cs="宋体"/>
                <w:sz w:val="24"/>
                <w:lang w:val="en-US" w:eastAsia="zh-CN"/>
              </w:rPr>
              <w:t>5</w:t>
            </w:r>
            <w:r>
              <w:rPr>
                <w:rFonts w:hint="eastAsia" w:ascii="宋体" w:hAnsi="宋体" w:cs="宋体"/>
                <w:sz w:val="24"/>
              </w:rPr>
              <w:t>0分)</w:t>
            </w:r>
          </w:p>
        </w:tc>
        <w:tc>
          <w:tcPr>
            <w:tcW w:w="1224" w:type="dxa"/>
            <w:noWrap w:val="0"/>
            <w:vAlign w:val="center"/>
          </w:tcPr>
          <w:p w14:paraId="786F5FA5">
            <w:pPr>
              <w:spacing w:line="300" w:lineRule="exact"/>
              <w:jc w:val="center"/>
              <w:rPr>
                <w:rFonts w:hint="eastAsia" w:ascii="宋体" w:hAnsi="宋体" w:cs="宋体"/>
                <w:b/>
                <w:sz w:val="24"/>
              </w:rPr>
            </w:pPr>
            <w:r>
              <w:rPr>
                <w:rFonts w:hint="eastAsia" w:ascii="宋体" w:hAnsi="宋体" w:cs="宋体"/>
                <w:sz w:val="24"/>
                <w:lang w:eastAsia="zh-CN"/>
              </w:rPr>
              <w:t>投标价格</w:t>
            </w:r>
          </w:p>
        </w:tc>
        <w:tc>
          <w:tcPr>
            <w:tcW w:w="985" w:type="dxa"/>
            <w:noWrap w:val="0"/>
            <w:vAlign w:val="center"/>
          </w:tcPr>
          <w:p w14:paraId="37CCFD6C">
            <w:pPr>
              <w:spacing w:line="300" w:lineRule="exact"/>
              <w:jc w:val="center"/>
              <w:rPr>
                <w:rFonts w:hint="eastAsia" w:ascii="宋体" w:hAnsi="宋体" w:cs="宋体"/>
                <w:b/>
                <w:sz w:val="24"/>
              </w:rPr>
            </w:pPr>
            <w:r>
              <w:rPr>
                <w:rFonts w:hint="eastAsia" w:ascii="宋体" w:hAnsi="宋体" w:cs="宋体"/>
                <w:sz w:val="24"/>
                <w:lang w:val="en-US" w:eastAsia="zh-CN"/>
              </w:rPr>
              <w:t>50</w:t>
            </w:r>
          </w:p>
        </w:tc>
        <w:tc>
          <w:tcPr>
            <w:tcW w:w="5892" w:type="dxa"/>
            <w:noWrap w:val="0"/>
            <w:vAlign w:val="center"/>
          </w:tcPr>
          <w:p w14:paraId="158285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sz w:val="24"/>
                <w:szCs w:val="24"/>
              </w:rPr>
            </w:pPr>
            <w:r>
              <w:rPr>
                <w:rFonts w:hint="eastAsia" w:ascii="宋体" w:hAnsi="宋体" w:cs="宋体"/>
                <w:sz w:val="24"/>
                <w:szCs w:val="24"/>
              </w:rPr>
              <w:t>价格分统一采用低价优先法</w:t>
            </w:r>
            <w:r>
              <w:rPr>
                <w:rFonts w:hint="eastAsia" w:ascii="宋体" w:hAnsi="宋体" w:cs="宋体"/>
                <w:sz w:val="24"/>
                <w:szCs w:val="24"/>
                <w:lang w:eastAsia="zh-CN"/>
              </w:rPr>
              <w:t>,</w:t>
            </w:r>
            <w:r>
              <w:rPr>
                <w:rFonts w:hint="eastAsia" w:ascii="宋体" w:hAnsi="宋体" w:cs="宋体"/>
                <w:sz w:val="24"/>
                <w:szCs w:val="24"/>
              </w:rPr>
              <w:t>即满足招标文件要求且投标价格最低的投标报价为评标基准价</w:t>
            </w:r>
            <w:r>
              <w:rPr>
                <w:rFonts w:hint="eastAsia" w:ascii="宋体" w:hAnsi="宋体" w:cs="宋体"/>
                <w:sz w:val="24"/>
                <w:szCs w:val="24"/>
                <w:lang w:eastAsia="zh-CN"/>
              </w:rPr>
              <w:t>,</w:t>
            </w:r>
            <w:r>
              <w:rPr>
                <w:rFonts w:hint="eastAsia" w:ascii="宋体" w:hAnsi="宋体" w:cs="宋体"/>
                <w:sz w:val="24"/>
                <w:szCs w:val="24"/>
              </w:rPr>
              <w:t>其价格分为满分</w:t>
            </w:r>
            <w:r>
              <w:rPr>
                <w:rFonts w:hint="eastAsia" w:ascii="宋体" w:hAnsi="宋体" w:cs="宋体"/>
                <w:sz w:val="24"/>
                <w:szCs w:val="24"/>
                <w:lang w:val="en-US" w:eastAsia="zh-CN"/>
              </w:rPr>
              <w:t>5</w:t>
            </w:r>
            <w:r>
              <w:rPr>
                <w:rFonts w:hint="eastAsia" w:ascii="宋体" w:hAnsi="宋体" w:cs="宋体"/>
                <w:sz w:val="24"/>
                <w:szCs w:val="24"/>
              </w:rPr>
              <w:t>0分。其他投标供应商的价格为统一按照下列公式计算：投标报价得分=</w:t>
            </w:r>
            <w:r>
              <w:rPr>
                <w:rFonts w:hint="eastAsia" w:ascii="宋体" w:hAnsi="宋体" w:cs="宋体"/>
                <w:sz w:val="24"/>
                <w:szCs w:val="24"/>
                <w:lang w:eastAsia="zh-CN"/>
              </w:rPr>
              <w:t>(</w:t>
            </w:r>
            <w:r>
              <w:rPr>
                <w:rFonts w:hint="eastAsia" w:ascii="宋体" w:hAnsi="宋体" w:cs="宋体"/>
                <w:sz w:val="24"/>
                <w:szCs w:val="24"/>
              </w:rPr>
              <w:t>评标基准价/投标报价</w:t>
            </w: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rPr>
              <w:t>0。</w:t>
            </w:r>
          </w:p>
        </w:tc>
      </w:tr>
      <w:tr w14:paraId="6951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038" w:type="dxa"/>
            <w:vMerge w:val="restart"/>
            <w:noWrap w:val="0"/>
            <w:vAlign w:val="center"/>
          </w:tcPr>
          <w:p w14:paraId="4FFE226D">
            <w:pPr>
              <w:autoSpaceDN w:val="0"/>
              <w:spacing w:line="300" w:lineRule="exact"/>
              <w:jc w:val="center"/>
              <w:textAlignment w:val="center"/>
              <w:rPr>
                <w:rFonts w:hint="eastAsia" w:ascii="宋体" w:hAnsi="宋体" w:cs="宋体"/>
                <w:sz w:val="24"/>
              </w:rPr>
            </w:pPr>
            <w:r>
              <w:rPr>
                <w:rFonts w:hint="eastAsia" w:ascii="宋体" w:hAnsi="宋体" w:cs="宋体"/>
                <w:sz w:val="24"/>
              </w:rPr>
              <w:t>技术分(</w:t>
            </w:r>
            <w:r>
              <w:rPr>
                <w:rFonts w:hint="eastAsia" w:ascii="宋体" w:hAnsi="宋体" w:cs="宋体"/>
                <w:sz w:val="24"/>
                <w:lang w:val="en-US" w:eastAsia="zh-CN"/>
              </w:rPr>
              <w:t>5</w:t>
            </w:r>
            <w:r>
              <w:rPr>
                <w:rFonts w:hint="eastAsia" w:ascii="宋体" w:hAnsi="宋体" w:cs="宋体"/>
                <w:sz w:val="24"/>
              </w:rPr>
              <w:t>0分)</w:t>
            </w:r>
          </w:p>
        </w:tc>
        <w:tc>
          <w:tcPr>
            <w:tcW w:w="1224" w:type="dxa"/>
            <w:noWrap w:val="0"/>
            <w:vAlign w:val="center"/>
          </w:tcPr>
          <w:p w14:paraId="5DDDAC99">
            <w:pPr>
              <w:autoSpaceDN w:val="0"/>
              <w:spacing w:line="30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项目施工方案</w:t>
            </w:r>
          </w:p>
        </w:tc>
        <w:tc>
          <w:tcPr>
            <w:tcW w:w="985" w:type="dxa"/>
            <w:noWrap w:val="0"/>
            <w:vAlign w:val="center"/>
          </w:tcPr>
          <w:p w14:paraId="1DCC7C11">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5892" w:type="dxa"/>
            <w:noWrap w:val="0"/>
            <w:vAlign w:val="center"/>
          </w:tcPr>
          <w:p w14:paraId="4D66938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lang w:eastAsia="zh-CN"/>
              </w:rPr>
              <w:t>项目施工实施方案拟制规范合理，可操作性强，各阶段工作的衔接措施妥当，能够保证工程的质量与安全，有违约经济处罚措施且合理可行。完</w:t>
            </w:r>
            <w:bookmarkStart w:id="0" w:name="_GoBack"/>
            <w:bookmarkEnd w:id="0"/>
            <w:r>
              <w:rPr>
                <w:rFonts w:hint="eastAsia" w:ascii="宋体" w:hAnsi="宋体" w:eastAsia="宋体" w:cs="宋体"/>
                <w:i w:val="0"/>
                <w:iCs w:val="0"/>
                <w:caps w:val="0"/>
                <w:color w:val="000000"/>
                <w:spacing w:val="0"/>
                <w:sz w:val="24"/>
                <w:szCs w:val="24"/>
                <w:shd w:val="clear" w:fill="FFFFFF"/>
                <w:lang w:eastAsia="zh-CN"/>
              </w:rPr>
              <w:t>善并满足需求的得</w:t>
            </w:r>
            <w:r>
              <w:rPr>
                <w:rFonts w:hint="eastAsia" w:ascii="宋体" w:hAnsi="宋体" w:cs="宋体"/>
                <w:i w:val="0"/>
                <w:iCs w:val="0"/>
                <w:caps w:val="0"/>
                <w:color w:val="000000"/>
                <w:spacing w:val="0"/>
                <w:sz w:val="24"/>
                <w:szCs w:val="24"/>
                <w:shd w:val="clear" w:fill="FFFFFF"/>
                <w:lang w:val="en-US" w:eastAsia="zh-CN"/>
              </w:rPr>
              <w:t>20</w:t>
            </w:r>
            <w:r>
              <w:rPr>
                <w:rFonts w:hint="eastAsia" w:ascii="宋体" w:hAnsi="宋体" w:eastAsia="宋体" w:cs="宋体"/>
                <w:i w:val="0"/>
                <w:iCs w:val="0"/>
                <w:caps w:val="0"/>
                <w:color w:val="000000"/>
                <w:spacing w:val="0"/>
                <w:sz w:val="24"/>
                <w:szCs w:val="24"/>
                <w:shd w:val="clear" w:fill="FFFFFF"/>
                <w:lang w:eastAsia="zh-CN"/>
              </w:rPr>
              <w:t>分，基本满足需求得</w:t>
            </w:r>
            <w:r>
              <w:rPr>
                <w:rFonts w:hint="eastAsia" w:ascii="宋体" w:hAnsi="宋体" w:cs="宋体"/>
                <w:i w:val="0"/>
                <w:iCs w:val="0"/>
                <w:caps w:val="0"/>
                <w:color w:val="000000"/>
                <w:spacing w:val="0"/>
                <w:sz w:val="24"/>
                <w:szCs w:val="24"/>
                <w:shd w:val="clear" w:fill="FFFFFF"/>
                <w:lang w:val="en-US" w:eastAsia="zh-CN"/>
              </w:rPr>
              <w:t>10</w:t>
            </w:r>
            <w:r>
              <w:rPr>
                <w:rFonts w:hint="eastAsia" w:ascii="宋体" w:hAnsi="宋体" w:eastAsia="宋体" w:cs="宋体"/>
                <w:i w:val="0"/>
                <w:iCs w:val="0"/>
                <w:caps w:val="0"/>
                <w:color w:val="000000"/>
                <w:spacing w:val="0"/>
                <w:sz w:val="24"/>
                <w:szCs w:val="24"/>
                <w:shd w:val="clear" w:fill="FFFFFF"/>
                <w:lang w:eastAsia="zh-CN"/>
              </w:rPr>
              <w:t>分，部分满足需求得</w:t>
            </w:r>
            <w:r>
              <w:rPr>
                <w:rFonts w:hint="eastAsia" w:ascii="宋体" w:hAnsi="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lang w:eastAsia="zh-CN"/>
              </w:rPr>
              <w:t>分，不提供不得分。</w:t>
            </w:r>
          </w:p>
        </w:tc>
      </w:tr>
      <w:tr w14:paraId="7F32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38" w:type="dxa"/>
            <w:vMerge w:val="continue"/>
            <w:noWrap w:val="0"/>
            <w:vAlign w:val="center"/>
          </w:tcPr>
          <w:p w14:paraId="5F9AF95C">
            <w:pPr>
              <w:autoSpaceDN w:val="0"/>
              <w:spacing w:line="360" w:lineRule="auto"/>
              <w:jc w:val="center"/>
              <w:textAlignment w:val="center"/>
              <w:rPr>
                <w:rFonts w:hint="eastAsia" w:ascii="宋体" w:hAnsi="宋体" w:cs="宋体"/>
                <w:sz w:val="24"/>
              </w:rPr>
            </w:pPr>
          </w:p>
        </w:tc>
        <w:tc>
          <w:tcPr>
            <w:tcW w:w="1224" w:type="dxa"/>
            <w:noWrap w:val="0"/>
            <w:vAlign w:val="center"/>
          </w:tcPr>
          <w:p w14:paraId="7CD6B0D4">
            <w:pPr>
              <w:autoSpaceDN w:val="0"/>
              <w:spacing w:line="30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安全保障措施及方案</w:t>
            </w:r>
          </w:p>
        </w:tc>
        <w:tc>
          <w:tcPr>
            <w:tcW w:w="985" w:type="dxa"/>
            <w:noWrap w:val="0"/>
            <w:vAlign w:val="center"/>
          </w:tcPr>
          <w:p w14:paraId="05F173EC">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18</w:t>
            </w:r>
          </w:p>
        </w:tc>
        <w:tc>
          <w:tcPr>
            <w:tcW w:w="5892" w:type="dxa"/>
            <w:noWrap w:val="0"/>
            <w:vAlign w:val="center"/>
          </w:tcPr>
          <w:tbl>
            <w:tblPr>
              <w:tblStyle w:val="4"/>
              <w:tblW w:w="20250"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125"/>
              <w:gridCol w:w="10125"/>
            </w:tblGrid>
            <w:tr w14:paraId="2A02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1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EAC07AD">
                  <w:pPr>
                    <w:rPr>
                      <w:rFonts w:hint="eastAsia"/>
                      <w:sz w:val="24"/>
                      <w:szCs w:val="24"/>
                      <w:lang w:eastAsia="zh-CN"/>
                    </w:rPr>
                  </w:pPr>
                  <w:r>
                    <w:rPr>
                      <w:rFonts w:hint="eastAsia"/>
                      <w:sz w:val="24"/>
                      <w:szCs w:val="24"/>
                      <w:lang w:eastAsia="zh-CN"/>
                    </w:rPr>
                    <w:t>针对本项目的安全管理制度，完善并满足需求的</w:t>
                  </w:r>
                  <w:r>
                    <w:rPr>
                      <w:rFonts w:hint="eastAsia"/>
                      <w:sz w:val="24"/>
                      <w:szCs w:val="24"/>
                      <w:lang w:val="en-US" w:eastAsia="zh-CN"/>
                    </w:rPr>
                    <w:t>6</w:t>
                  </w:r>
                  <w:r>
                    <w:rPr>
                      <w:rFonts w:hint="eastAsia"/>
                      <w:sz w:val="24"/>
                      <w:szCs w:val="24"/>
                      <w:lang w:eastAsia="zh-CN"/>
                    </w:rPr>
                    <w:t>分，</w:t>
                  </w:r>
                </w:p>
                <w:p w14:paraId="69D32BA9">
                  <w:pPr>
                    <w:rPr>
                      <w:sz w:val="24"/>
                      <w:szCs w:val="24"/>
                    </w:rPr>
                  </w:pPr>
                  <w:r>
                    <w:rPr>
                      <w:rFonts w:hint="eastAsia"/>
                      <w:sz w:val="24"/>
                      <w:szCs w:val="24"/>
                      <w:lang w:eastAsia="zh-CN"/>
                    </w:rPr>
                    <w:t>基本满足需求</w:t>
                  </w:r>
                  <w:r>
                    <w:rPr>
                      <w:rFonts w:hint="eastAsia"/>
                      <w:sz w:val="24"/>
                      <w:szCs w:val="24"/>
                      <w:lang w:val="en-US"/>
                    </w:rPr>
                    <w:t>3</w:t>
                  </w:r>
                  <w:r>
                    <w:rPr>
                      <w:rFonts w:hint="eastAsia"/>
                      <w:sz w:val="24"/>
                      <w:szCs w:val="24"/>
                      <w:lang w:eastAsia="zh-CN"/>
                    </w:rPr>
                    <w:t>分，部分满足需求</w:t>
                  </w:r>
                  <w:r>
                    <w:rPr>
                      <w:rFonts w:hint="eastAsia"/>
                      <w:sz w:val="24"/>
                      <w:szCs w:val="24"/>
                      <w:lang w:val="en-US"/>
                    </w:rPr>
                    <w:t>1</w:t>
                  </w:r>
                  <w:r>
                    <w:rPr>
                      <w:rFonts w:hint="eastAsia"/>
                      <w:sz w:val="24"/>
                      <w:szCs w:val="24"/>
                      <w:lang w:eastAsia="zh-CN"/>
                    </w:rPr>
                    <w:t>分，不提供不得分。</w:t>
                  </w:r>
                </w:p>
              </w:tc>
              <w:tc>
                <w:tcPr>
                  <w:tcW w:w="101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68D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jc w:val="center"/>
                    <w:rPr>
                      <w:color w:val="333333"/>
                      <w:sz w:val="24"/>
                      <w:szCs w:val="24"/>
                    </w:rPr>
                  </w:pPr>
                  <w:r>
                    <w:rPr>
                      <w:rFonts w:hint="eastAsia" w:ascii="宋体" w:hAnsi="宋体" w:eastAsia="宋体" w:cs="宋体"/>
                      <w:i w:val="0"/>
                      <w:iCs w:val="0"/>
                      <w:caps w:val="0"/>
                      <w:color w:val="333333"/>
                      <w:spacing w:val="0"/>
                      <w:sz w:val="24"/>
                      <w:szCs w:val="24"/>
                      <w:lang w:val="en-US"/>
                    </w:rPr>
                    <w:t>15</w:t>
                  </w:r>
                </w:p>
              </w:tc>
            </w:tr>
            <w:tr w14:paraId="26A6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1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681F2A">
                  <w:pPr>
                    <w:rPr>
                      <w:rFonts w:hint="eastAsia"/>
                      <w:sz w:val="24"/>
                      <w:szCs w:val="24"/>
                      <w:lang w:val="en-US" w:eastAsia="zh-CN"/>
                    </w:rPr>
                  </w:pPr>
                  <w:r>
                    <w:rPr>
                      <w:rFonts w:hint="eastAsia"/>
                      <w:sz w:val="24"/>
                      <w:szCs w:val="24"/>
                      <w:lang w:eastAsia="zh-CN"/>
                    </w:rPr>
                    <w:t>针对本项目的安全施工保障措施，完善并满足需求的</w:t>
                  </w:r>
                  <w:r>
                    <w:rPr>
                      <w:rFonts w:hint="eastAsia"/>
                      <w:sz w:val="24"/>
                      <w:szCs w:val="24"/>
                      <w:lang w:val="en-US" w:eastAsia="zh-CN"/>
                    </w:rPr>
                    <w:t>6</w:t>
                  </w:r>
                </w:p>
                <w:p w14:paraId="2DA5719F">
                  <w:pPr>
                    <w:rPr>
                      <w:rFonts w:hint="eastAsia"/>
                      <w:sz w:val="24"/>
                      <w:szCs w:val="24"/>
                      <w:lang w:eastAsia="zh-CN"/>
                    </w:rPr>
                  </w:pPr>
                  <w:r>
                    <w:rPr>
                      <w:rFonts w:hint="eastAsia"/>
                      <w:sz w:val="24"/>
                      <w:szCs w:val="24"/>
                      <w:lang w:eastAsia="zh-CN"/>
                    </w:rPr>
                    <w:t>分，基本满足需求</w:t>
                  </w:r>
                  <w:r>
                    <w:rPr>
                      <w:rFonts w:hint="eastAsia"/>
                      <w:sz w:val="24"/>
                      <w:szCs w:val="24"/>
                      <w:lang w:val="en-US"/>
                    </w:rPr>
                    <w:t>3</w:t>
                  </w:r>
                  <w:r>
                    <w:rPr>
                      <w:rFonts w:hint="eastAsia"/>
                      <w:sz w:val="24"/>
                      <w:szCs w:val="24"/>
                      <w:lang w:eastAsia="zh-CN"/>
                    </w:rPr>
                    <w:t>分，部分满足需求</w:t>
                  </w:r>
                  <w:r>
                    <w:rPr>
                      <w:rFonts w:hint="eastAsia"/>
                      <w:sz w:val="24"/>
                      <w:szCs w:val="24"/>
                      <w:lang w:val="en-US"/>
                    </w:rPr>
                    <w:t>1</w:t>
                  </w:r>
                  <w:r>
                    <w:rPr>
                      <w:rFonts w:hint="eastAsia"/>
                      <w:sz w:val="24"/>
                      <w:szCs w:val="24"/>
                      <w:lang w:eastAsia="zh-CN"/>
                    </w:rPr>
                    <w:t>分，不提供不</w:t>
                  </w:r>
                </w:p>
                <w:p w14:paraId="2DB57664">
                  <w:pPr>
                    <w:rPr>
                      <w:sz w:val="24"/>
                      <w:szCs w:val="24"/>
                    </w:rPr>
                  </w:pPr>
                  <w:r>
                    <w:rPr>
                      <w:rFonts w:hint="eastAsia"/>
                      <w:sz w:val="24"/>
                      <w:szCs w:val="24"/>
                      <w:lang w:eastAsia="zh-CN"/>
                    </w:rPr>
                    <w:t>得分。</w:t>
                  </w:r>
                </w:p>
              </w:tc>
              <w:tc>
                <w:tcPr>
                  <w:tcW w:w="101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69B1AAE">
                  <w:pPr>
                    <w:rPr>
                      <w:rFonts w:hint="eastAsia" w:ascii="微软雅黑" w:hAnsi="微软雅黑" w:eastAsia="微软雅黑" w:cs="微软雅黑"/>
                      <w:i w:val="0"/>
                      <w:iCs w:val="0"/>
                      <w:caps w:val="0"/>
                      <w:color w:val="333333"/>
                      <w:spacing w:val="0"/>
                      <w:sz w:val="24"/>
                      <w:szCs w:val="24"/>
                    </w:rPr>
                  </w:pPr>
                </w:p>
              </w:tc>
            </w:tr>
            <w:tr w14:paraId="40AD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1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1D77480">
                  <w:pPr>
                    <w:rPr>
                      <w:rFonts w:hint="eastAsia"/>
                      <w:sz w:val="24"/>
                      <w:szCs w:val="24"/>
                      <w:lang w:eastAsia="zh-CN"/>
                    </w:rPr>
                  </w:pPr>
                  <w:r>
                    <w:rPr>
                      <w:rFonts w:hint="eastAsia"/>
                      <w:sz w:val="24"/>
                      <w:szCs w:val="24"/>
                      <w:lang w:eastAsia="zh-CN"/>
                    </w:rPr>
                    <w:t>针对本项目的突发事件应急处置方案，完善并满足需求</w:t>
                  </w:r>
                </w:p>
                <w:p w14:paraId="5DC3A638">
                  <w:pPr>
                    <w:rPr>
                      <w:rFonts w:hint="eastAsia"/>
                      <w:sz w:val="24"/>
                      <w:szCs w:val="24"/>
                      <w:lang w:eastAsia="zh-CN"/>
                    </w:rPr>
                  </w:pPr>
                  <w:r>
                    <w:rPr>
                      <w:rFonts w:hint="eastAsia"/>
                      <w:sz w:val="24"/>
                      <w:szCs w:val="24"/>
                      <w:lang w:eastAsia="zh-CN"/>
                    </w:rPr>
                    <w:t>的</w:t>
                  </w:r>
                  <w:r>
                    <w:rPr>
                      <w:rFonts w:hint="eastAsia"/>
                      <w:sz w:val="24"/>
                      <w:szCs w:val="24"/>
                      <w:lang w:val="en-US" w:eastAsia="zh-CN"/>
                    </w:rPr>
                    <w:t>6</w:t>
                  </w:r>
                  <w:r>
                    <w:rPr>
                      <w:rFonts w:hint="eastAsia"/>
                      <w:sz w:val="24"/>
                      <w:szCs w:val="24"/>
                      <w:lang w:eastAsia="zh-CN"/>
                    </w:rPr>
                    <w:t>分，基本满足需求</w:t>
                  </w:r>
                  <w:r>
                    <w:rPr>
                      <w:rFonts w:hint="eastAsia"/>
                      <w:sz w:val="24"/>
                      <w:szCs w:val="24"/>
                      <w:lang w:val="en-US"/>
                    </w:rPr>
                    <w:t>3</w:t>
                  </w:r>
                  <w:r>
                    <w:rPr>
                      <w:rFonts w:hint="eastAsia"/>
                      <w:sz w:val="24"/>
                      <w:szCs w:val="24"/>
                      <w:lang w:eastAsia="zh-CN"/>
                    </w:rPr>
                    <w:t>分，部分满足需求</w:t>
                  </w:r>
                  <w:r>
                    <w:rPr>
                      <w:rFonts w:hint="eastAsia"/>
                      <w:sz w:val="24"/>
                      <w:szCs w:val="24"/>
                      <w:lang w:val="en-US"/>
                    </w:rPr>
                    <w:t>1</w:t>
                  </w:r>
                  <w:r>
                    <w:rPr>
                      <w:rFonts w:hint="eastAsia"/>
                      <w:sz w:val="24"/>
                      <w:szCs w:val="24"/>
                      <w:lang w:eastAsia="zh-CN"/>
                    </w:rPr>
                    <w:t>分，不提</w:t>
                  </w:r>
                </w:p>
                <w:p w14:paraId="42CD9D5F">
                  <w:pPr>
                    <w:rPr>
                      <w:sz w:val="24"/>
                      <w:szCs w:val="24"/>
                    </w:rPr>
                  </w:pPr>
                  <w:r>
                    <w:rPr>
                      <w:rFonts w:hint="eastAsia"/>
                      <w:sz w:val="24"/>
                      <w:szCs w:val="24"/>
                      <w:lang w:eastAsia="zh-CN"/>
                    </w:rPr>
                    <w:t>供不得分。</w:t>
                  </w:r>
                </w:p>
              </w:tc>
              <w:tc>
                <w:tcPr>
                  <w:tcW w:w="101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2ECB8EE">
                  <w:pPr>
                    <w:rPr>
                      <w:rFonts w:hint="eastAsia" w:ascii="微软雅黑" w:hAnsi="微软雅黑" w:eastAsia="微软雅黑" w:cs="微软雅黑"/>
                      <w:i w:val="0"/>
                      <w:iCs w:val="0"/>
                      <w:caps w:val="0"/>
                      <w:color w:val="333333"/>
                      <w:spacing w:val="0"/>
                      <w:sz w:val="24"/>
                      <w:szCs w:val="24"/>
                    </w:rPr>
                  </w:pPr>
                </w:p>
              </w:tc>
            </w:tr>
          </w:tbl>
          <w:p w14:paraId="02EF3A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sz w:val="24"/>
                <w:szCs w:val="24"/>
                <w:lang w:val="en-US" w:eastAsia="zh-CN"/>
              </w:rPr>
            </w:pPr>
          </w:p>
        </w:tc>
      </w:tr>
      <w:tr w14:paraId="3CD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38" w:type="dxa"/>
            <w:vMerge w:val="continue"/>
            <w:noWrap w:val="0"/>
            <w:vAlign w:val="center"/>
          </w:tcPr>
          <w:p w14:paraId="4FF108D0">
            <w:pPr>
              <w:autoSpaceDN w:val="0"/>
              <w:spacing w:line="360" w:lineRule="auto"/>
              <w:jc w:val="center"/>
              <w:textAlignment w:val="center"/>
              <w:rPr>
                <w:rFonts w:hint="eastAsia" w:ascii="宋体" w:hAnsi="宋体" w:cs="宋体"/>
                <w:sz w:val="24"/>
              </w:rPr>
            </w:pPr>
          </w:p>
        </w:tc>
        <w:tc>
          <w:tcPr>
            <w:tcW w:w="1224" w:type="dxa"/>
            <w:noWrap w:val="0"/>
            <w:vAlign w:val="center"/>
          </w:tcPr>
          <w:p w14:paraId="660A7BB8">
            <w:pPr>
              <w:autoSpaceDN w:val="0"/>
              <w:spacing w:line="30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质量保修期</w:t>
            </w:r>
          </w:p>
        </w:tc>
        <w:tc>
          <w:tcPr>
            <w:tcW w:w="985" w:type="dxa"/>
            <w:noWrap w:val="0"/>
            <w:vAlign w:val="center"/>
          </w:tcPr>
          <w:p w14:paraId="71F3EC92">
            <w:pPr>
              <w:spacing w:line="300" w:lineRule="exact"/>
              <w:jc w:val="center"/>
              <w:rPr>
                <w:rFonts w:hint="default"/>
                <w:lang w:val="en-US" w:eastAsia="zh-CN"/>
              </w:rPr>
            </w:pPr>
            <w:r>
              <w:rPr>
                <w:rFonts w:hint="eastAsia" w:ascii="宋体" w:hAnsi="宋体" w:cs="宋体"/>
                <w:sz w:val="24"/>
                <w:lang w:val="en-US" w:eastAsia="zh-CN"/>
              </w:rPr>
              <w:t>6</w:t>
            </w:r>
          </w:p>
        </w:tc>
        <w:tc>
          <w:tcPr>
            <w:tcW w:w="5892" w:type="dxa"/>
            <w:noWrap w:val="0"/>
            <w:vAlign w:val="center"/>
          </w:tcPr>
          <w:p w14:paraId="25F7E1E1">
            <w:pPr>
              <w:widowControl/>
              <w:autoSpaceDE/>
              <w:autoSpaceDN/>
              <w:jc w:val="both"/>
              <w:rPr>
                <w:rFonts w:hint="default" w:ascii="Calibri" w:hAnsi="Calibri" w:eastAsia="宋体" w:cs="Times New Roman"/>
                <w:kern w:val="2"/>
                <w:sz w:val="24"/>
                <w:szCs w:val="24"/>
                <w:lang w:val="en-US" w:eastAsia="zh-CN" w:bidi="ar-SA"/>
              </w:rPr>
            </w:pPr>
            <w:r>
              <w:rPr>
                <w:rFonts w:hint="eastAsia" w:ascii="宋体" w:hAnsi="宋体" w:eastAsia="宋体" w:cs="宋体"/>
                <w:b/>
                <w:sz w:val="24"/>
                <w:szCs w:val="24"/>
              </w:rPr>
              <w:t>质保期：</w:t>
            </w:r>
            <w:r>
              <w:rPr>
                <w:rFonts w:hint="eastAsia" w:ascii="宋体" w:hAnsi="宋体" w:eastAsia="宋体" w:cs="宋体"/>
                <w:spacing w:val="-8"/>
                <w:sz w:val="24"/>
                <w:szCs w:val="24"/>
              </w:rPr>
              <w:t xml:space="preserve">投标产品质保期 </w:t>
            </w:r>
            <w:r>
              <w:rPr>
                <w:rFonts w:hint="eastAsia" w:ascii="宋体" w:hAnsi="宋体" w:eastAsia="宋体" w:cs="宋体"/>
                <w:sz w:val="24"/>
                <w:szCs w:val="24"/>
              </w:rPr>
              <w:t>1</w:t>
            </w:r>
            <w:r>
              <w:rPr>
                <w:rFonts w:hint="eastAsia" w:ascii="宋体" w:hAnsi="宋体" w:eastAsia="宋体" w:cs="宋体"/>
                <w:spacing w:val="-30"/>
                <w:sz w:val="24"/>
                <w:szCs w:val="24"/>
              </w:rPr>
              <w:t xml:space="preserve"> 年不得分，</w:t>
            </w:r>
            <w:r>
              <w:rPr>
                <w:rFonts w:hint="eastAsia" w:ascii="宋体" w:hAnsi="宋体" w:eastAsia="宋体" w:cs="宋体"/>
                <w:spacing w:val="-14"/>
                <w:sz w:val="24"/>
                <w:szCs w:val="24"/>
              </w:rPr>
              <w:t>每增加</w:t>
            </w:r>
            <w:r>
              <w:rPr>
                <w:rFonts w:hint="eastAsia" w:ascii="宋体" w:hAnsi="宋体" w:cs="宋体"/>
                <w:spacing w:val="-14"/>
                <w:sz w:val="24"/>
                <w:szCs w:val="24"/>
                <w:lang w:val="en-US" w:eastAsia="zh-CN"/>
              </w:rPr>
              <w:t>半</w:t>
            </w:r>
            <w:r>
              <w:rPr>
                <w:rFonts w:hint="eastAsia" w:ascii="宋体" w:hAnsi="宋体" w:eastAsia="宋体" w:cs="宋体"/>
                <w:spacing w:val="-14"/>
                <w:sz w:val="24"/>
                <w:szCs w:val="24"/>
              </w:rPr>
              <w:t xml:space="preserve">年得 </w:t>
            </w:r>
            <w:r>
              <w:rPr>
                <w:rFonts w:hint="eastAsia" w:ascii="宋体" w:hAnsi="宋体" w:cs="宋体"/>
                <w:sz w:val="24"/>
                <w:szCs w:val="24"/>
                <w:lang w:val="en-US" w:eastAsia="zh-CN"/>
              </w:rPr>
              <w:t>3</w:t>
            </w:r>
            <w:r>
              <w:rPr>
                <w:rFonts w:hint="eastAsia" w:ascii="宋体" w:hAnsi="宋体" w:eastAsia="宋体" w:cs="宋体"/>
                <w:spacing w:val="-16"/>
                <w:sz w:val="24"/>
                <w:szCs w:val="24"/>
              </w:rPr>
              <w:t>分，最高</w:t>
            </w:r>
            <w:r>
              <w:rPr>
                <w:rFonts w:hint="eastAsia" w:ascii="宋体" w:hAnsi="宋体" w:eastAsia="宋体" w:cs="宋体"/>
                <w:spacing w:val="-20"/>
                <w:sz w:val="24"/>
                <w:szCs w:val="24"/>
              </w:rPr>
              <w:t>得分</w:t>
            </w:r>
            <w:r>
              <w:rPr>
                <w:rFonts w:hint="eastAsia" w:ascii="宋体" w:hAnsi="宋体" w:cs="宋体"/>
                <w:spacing w:val="-20"/>
                <w:sz w:val="24"/>
                <w:szCs w:val="24"/>
                <w:lang w:val="en-US" w:eastAsia="zh-CN"/>
              </w:rPr>
              <w:t>6</w:t>
            </w:r>
            <w:r>
              <w:rPr>
                <w:rFonts w:hint="eastAsia" w:ascii="宋体" w:hAnsi="宋体" w:eastAsia="宋体" w:cs="宋体"/>
                <w:spacing w:val="-11"/>
                <w:sz w:val="24"/>
                <w:szCs w:val="24"/>
              </w:rPr>
              <w:t>分。以投标函中所报质保期为准</w:t>
            </w:r>
            <w:r>
              <w:rPr>
                <w:rFonts w:hint="eastAsia" w:ascii="宋体" w:hAnsi="宋体" w:eastAsia="宋体" w:cs="宋体"/>
                <w:spacing w:val="-6"/>
                <w:sz w:val="24"/>
                <w:szCs w:val="24"/>
              </w:rPr>
              <w:t>。</w:t>
            </w:r>
          </w:p>
        </w:tc>
      </w:tr>
      <w:tr w14:paraId="7D9D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38" w:type="dxa"/>
            <w:vMerge w:val="continue"/>
            <w:noWrap w:val="0"/>
            <w:vAlign w:val="center"/>
          </w:tcPr>
          <w:p w14:paraId="5E775825">
            <w:pPr>
              <w:autoSpaceDN w:val="0"/>
              <w:spacing w:line="360" w:lineRule="auto"/>
              <w:jc w:val="center"/>
              <w:textAlignment w:val="center"/>
              <w:rPr>
                <w:rFonts w:hint="eastAsia" w:ascii="宋体" w:hAnsi="宋体" w:cs="宋体"/>
                <w:sz w:val="24"/>
              </w:rPr>
            </w:pPr>
          </w:p>
        </w:tc>
        <w:tc>
          <w:tcPr>
            <w:tcW w:w="1224" w:type="dxa"/>
            <w:noWrap w:val="0"/>
            <w:vAlign w:val="center"/>
          </w:tcPr>
          <w:p w14:paraId="3CF3BACE">
            <w:pPr>
              <w:autoSpaceDN w:val="0"/>
              <w:spacing w:line="30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相关业绩</w:t>
            </w:r>
          </w:p>
        </w:tc>
        <w:tc>
          <w:tcPr>
            <w:tcW w:w="985" w:type="dxa"/>
            <w:noWrap w:val="0"/>
            <w:vAlign w:val="center"/>
          </w:tcPr>
          <w:p w14:paraId="6791F538">
            <w:pPr>
              <w:spacing w:line="300" w:lineRule="exact"/>
              <w:jc w:val="center"/>
              <w:rPr>
                <w:rFonts w:hint="default" w:ascii="宋体" w:hAnsi="宋体" w:cs="宋体"/>
                <w:sz w:val="24"/>
                <w:lang w:val="en-US" w:eastAsia="zh-CN"/>
              </w:rPr>
            </w:pPr>
            <w:r>
              <w:rPr>
                <w:rFonts w:hint="eastAsia" w:ascii="宋体" w:hAnsi="宋体" w:cs="宋体"/>
                <w:sz w:val="24"/>
                <w:lang w:val="en-US" w:eastAsia="zh-CN"/>
              </w:rPr>
              <w:t>6</w:t>
            </w:r>
          </w:p>
        </w:tc>
        <w:tc>
          <w:tcPr>
            <w:tcW w:w="5892" w:type="dxa"/>
            <w:noWrap w:val="0"/>
            <w:vAlign w:val="center"/>
          </w:tcPr>
          <w:p w14:paraId="7E289F05">
            <w:pPr>
              <w:widowControl/>
              <w:autoSpaceDE/>
              <w:autoSpaceDN/>
              <w:jc w:val="both"/>
              <w:rPr>
                <w:rFonts w:hint="eastAsia"/>
                <w:spacing w:val="-6"/>
                <w:sz w:val="24"/>
                <w:szCs w:val="24"/>
                <w:lang w:val="en-US" w:eastAsia="zh-CN"/>
              </w:rPr>
            </w:pPr>
            <w:r>
              <w:rPr>
                <w:rFonts w:hint="eastAsia" w:ascii="宋体" w:hAnsi="宋体" w:eastAsia="宋体" w:cs="宋体"/>
                <w:i w:val="0"/>
                <w:iCs w:val="0"/>
                <w:caps w:val="0"/>
                <w:color w:val="000000"/>
                <w:spacing w:val="0"/>
                <w:sz w:val="24"/>
                <w:szCs w:val="24"/>
                <w:shd w:val="clear" w:fill="FFFFFF"/>
                <w:lang w:eastAsia="zh-CN"/>
              </w:rPr>
              <w:t>截</w:t>
            </w:r>
            <w:r>
              <w:rPr>
                <w:rFonts w:ascii="微软雅黑" w:hAnsi="微软雅黑" w:eastAsia="微软雅黑" w:cs="微软雅黑"/>
                <w:i w:val="0"/>
                <w:iCs w:val="0"/>
                <w:caps w:val="0"/>
                <w:color w:val="000000"/>
                <w:spacing w:val="0"/>
                <w:sz w:val="24"/>
                <w:szCs w:val="24"/>
                <w:shd w:val="clear" w:fill="FFFFFF"/>
                <w:lang w:eastAsia="zh-CN"/>
              </w:rPr>
              <w:t>至</w:t>
            </w:r>
            <w:r>
              <w:rPr>
                <w:rFonts w:hint="eastAsia" w:ascii="宋体" w:hAnsi="宋体" w:eastAsia="宋体" w:cs="宋体"/>
                <w:i w:val="0"/>
                <w:iCs w:val="0"/>
                <w:caps w:val="0"/>
                <w:color w:val="000000"/>
                <w:spacing w:val="0"/>
                <w:sz w:val="24"/>
                <w:szCs w:val="24"/>
                <w:shd w:val="clear" w:fill="FFFFFF"/>
                <w:lang w:eastAsia="zh-CN"/>
              </w:rPr>
              <w:t>采购公示之日近两年内</w:t>
            </w:r>
            <w:r>
              <w:rPr>
                <w:rFonts w:hint="eastAsia" w:ascii="宋体" w:hAnsi="宋体" w:eastAsia="宋体" w:cs="宋体"/>
                <w:i w:val="0"/>
                <w:iCs w:val="0"/>
                <w:caps w:val="0"/>
                <w:color w:val="000000"/>
                <w:spacing w:val="0"/>
                <w:sz w:val="24"/>
                <w:szCs w:val="24"/>
                <w:shd w:val="clear" w:fill="FFFFFF"/>
              </w:rPr>
              <w:t>有</w:t>
            </w:r>
            <w:r>
              <w:rPr>
                <w:rFonts w:hint="eastAsia" w:ascii="宋体" w:hAnsi="宋体" w:eastAsia="宋体" w:cs="宋体"/>
                <w:i w:val="0"/>
                <w:iCs w:val="0"/>
                <w:caps w:val="0"/>
                <w:color w:val="000000"/>
                <w:spacing w:val="0"/>
                <w:sz w:val="24"/>
                <w:szCs w:val="24"/>
                <w:shd w:val="clear" w:fill="FFFFFF"/>
                <w:lang w:eastAsia="zh-CN"/>
              </w:rPr>
              <w:t>类似</w:t>
            </w:r>
            <w:r>
              <w:rPr>
                <w:rFonts w:hint="eastAsia" w:ascii="宋体" w:hAnsi="宋体" w:eastAsia="宋体" w:cs="宋体"/>
                <w:i w:val="0"/>
                <w:iCs w:val="0"/>
                <w:caps w:val="0"/>
                <w:color w:val="000000"/>
                <w:spacing w:val="0"/>
                <w:sz w:val="24"/>
                <w:szCs w:val="24"/>
                <w:shd w:val="clear" w:fill="FFFFFF"/>
              </w:rPr>
              <w:t>维修施工工程业绩的，每</w:t>
            </w:r>
            <w:r>
              <w:rPr>
                <w:rFonts w:hint="eastAsia" w:ascii="宋体" w:hAnsi="宋体" w:eastAsia="宋体" w:cs="宋体"/>
                <w:i w:val="0"/>
                <w:iCs w:val="0"/>
                <w:caps w:val="0"/>
                <w:color w:val="000000"/>
                <w:spacing w:val="0"/>
                <w:sz w:val="24"/>
                <w:szCs w:val="24"/>
                <w:shd w:val="clear" w:fill="FFFFFF"/>
                <w:lang w:eastAsia="zh-CN"/>
              </w:rPr>
              <w:t>提供</w:t>
            </w: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rPr>
              <w:t>个得</w:t>
            </w:r>
            <w:r>
              <w:rPr>
                <w:rFonts w:hint="eastAsia" w:ascii="宋体" w:hAnsi="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分，最高得</w:t>
            </w:r>
            <w:r>
              <w:rPr>
                <w:rFonts w:hint="eastAsia" w:ascii="宋体" w:hAnsi="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分。（提供有效合同</w:t>
            </w:r>
            <w:r>
              <w:rPr>
                <w:rFonts w:hint="eastAsia" w:ascii="宋体" w:hAnsi="宋体" w:eastAsia="宋体" w:cs="宋体"/>
                <w:i w:val="0"/>
                <w:iCs w:val="0"/>
                <w:caps w:val="0"/>
                <w:color w:val="000000"/>
                <w:spacing w:val="0"/>
                <w:sz w:val="24"/>
                <w:szCs w:val="24"/>
                <w:shd w:val="clear" w:fill="FFFFFF"/>
                <w:lang w:eastAsia="zh-CN"/>
              </w:rPr>
              <w:t>复印件并加盖供应商公章</w:t>
            </w:r>
            <w:r>
              <w:rPr>
                <w:rFonts w:hint="eastAsia" w:ascii="宋体" w:hAnsi="宋体" w:eastAsia="宋体" w:cs="宋体"/>
                <w:i w:val="0"/>
                <w:iCs w:val="0"/>
                <w:caps w:val="0"/>
                <w:color w:val="000000"/>
                <w:spacing w:val="0"/>
                <w:sz w:val="24"/>
                <w:szCs w:val="24"/>
                <w:shd w:val="clear" w:fill="FFFFFF"/>
              </w:rPr>
              <w:t>）。</w:t>
            </w:r>
          </w:p>
        </w:tc>
      </w:tr>
    </w:tbl>
    <w:p w14:paraId="04761C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ODc2MmE3MGZhNzY5MWZiZmE3NjFkN2NiM2ZhY2MifQ=="/>
  </w:docVars>
  <w:rsids>
    <w:rsidRoot w:val="00226D48"/>
    <w:rsid w:val="00226D48"/>
    <w:rsid w:val="01A433F3"/>
    <w:rsid w:val="04907DC4"/>
    <w:rsid w:val="06742328"/>
    <w:rsid w:val="0863416E"/>
    <w:rsid w:val="1F364A20"/>
    <w:rsid w:val="21DB1F29"/>
    <w:rsid w:val="240A400A"/>
    <w:rsid w:val="28DD6AC0"/>
    <w:rsid w:val="2D591BF5"/>
    <w:rsid w:val="2EBD0119"/>
    <w:rsid w:val="316B7EAF"/>
    <w:rsid w:val="31AF61E6"/>
    <w:rsid w:val="46E30BEB"/>
    <w:rsid w:val="57751FD3"/>
    <w:rsid w:val="73B50154"/>
    <w:rsid w:val="77C75964"/>
    <w:rsid w:val="7953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paragraph" w:customStyle="1" w:styleId="6">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Table Paragraph"/>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741</Words>
  <Characters>759</Characters>
  <Lines>0</Lines>
  <Paragraphs>0</Paragraphs>
  <TotalTime>11</TotalTime>
  <ScaleCrop>false</ScaleCrop>
  <LinksUpToDate>false</LinksUpToDate>
  <CharactersWithSpaces>766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2021-06-15T00:51:00Z</dcterms:created>
  <dc:creator>Administrator</dc:creator>
  <cp:lastModifiedBy>Lenovo</cp:lastModifiedBy>
  <cp:lastPrinted>2024-11-05T03:02:00Z</cp:lastPrinted>
  <dcterms:modified xsi:type="dcterms:W3CDTF">2024-11-11T06:55:29Z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FA262D8CF460425A9A85EB9B31CF5835_13</vt:lpwstr>
  </property>
</Properties>
</file>