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ABAB6">
      <w:pPr>
        <w:rPr>
          <w:rFonts w:hint="eastAsia" w:ascii="宋体" w:hAnsi="宋体" w:eastAsia="宋体" w:cs="宋体"/>
          <w:sz w:val="28"/>
          <w:szCs w:val="28"/>
          <w:lang w:eastAsia="zh-CN"/>
        </w:rPr>
      </w:pPr>
      <w:r>
        <w:rPr>
          <w:rFonts w:hint="eastAsia" w:ascii="宋体" w:hAnsi="宋体" w:eastAsia="宋体" w:cs="宋体"/>
          <w:sz w:val="28"/>
          <w:szCs w:val="28"/>
        </w:rPr>
        <w:t>采购需求</w:t>
      </w:r>
      <w:r>
        <w:rPr>
          <w:rFonts w:hint="eastAsia" w:ascii="宋体" w:hAnsi="宋体" w:eastAsia="宋体" w:cs="宋体"/>
          <w:sz w:val="28"/>
          <w:szCs w:val="28"/>
          <w:lang w:eastAsia="zh-CN"/>
        </w:rPr>
        <w:t>：</w:t>
      </w:r>
    </w:p>
    <w:p w14:paraId="20E4B2BF">
      <w:pPr>
        <w:numPr>
          <w:ilvl w:val="0"/>
          <w:numId w:val="0"/>
        </w:numPr>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kern w:val="2"/>
          <w:sz w:val="28"/>
          <w:szCs w:val="28"/>
          <w:lang w:val="en-US" w:eastAsia="zh-CN" w:bidi="ar-SA"/>
        </w:rPr>
        <w:t>（1）</w:t>
      </w:r>
      <w:r>
        <w:rPr>
          <w:rFonts w:hint="eastAsia" w:ascii="宋体" w:hAnsi="宋体" w:eastAsia="宋体" w:cs="宋体"/>
          <w:b/>
          <w:bCs w:val="0"/>
          <w:color w:val="auto"/>
          <w:sz w:val="28"/>
          <w:szCs w:val="28"/>
          <w:lang w:val="en-US" w:eastAsia="zh-CN"/>
        </w:rPr>
        <w:t>项目背景：</w:t>
      </w:r>
    </w:p>
    <w:p w14:paraId="291A5D7A">
      <w:pPr>
        <w:numPr>
          <w:ilvl w:val="0"/>
          <w:numId w:val="0"/>
        </w:numPr>
        <w:ind w:firstLine="560"/>
        <w:rPr>
          <w:rFonts w:hint="eastAsia" w:ascii="宋体" w:hAnsi="宋体" w:eastAsia="宋体" w:cs="宋体"/>
          <w:color w:val="auto"/>
          <w:sz w:val="28"/>
          <w:szCs w:val="28"/>
        </w:rPr>
      </w:pPr>
      <w:r>
        <w:rPr>
          <w:rFonts w:hint="eastAsia" w:ascii="宋体" w:hAnsi="宋体" w:eastAsia="宋体" w:cs="宋体"/>
          <w:color w:val="auto"/>
          <w:sz w:val="28"/>
          <w:szCs w:val="28"/>
        </w:rPr>
        <w:t>医疗机构是传染病监测预警的主要数据来源。为实现全国一体化自动上报监测数据交互与共享，国家疾控局组织</w:t>
      </w:r>
      <w:r>
        <w:rPr>
          <w:rFonts w:hint="eastAsia" w:ascii="宋体" w:hAnsi="宋体" w:cs="宋体"/>
          <w:color w:val="auto"/>
          <w:sz w:val="28"/>
          <w:szCs w:val="28"/>
          <w:lang w:eastAsia="zh-CN"/>
        </w:rPr>
        <w:t>开发了全国统一的传染病监测预警软件</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并提供开源</w:t>
      </w:r>
      <w:r>
        <w:rPr>
          <w:rFonts w:hint="eastAsia" w:ascii="宋体" w:hAnsi="宋体" w:cs="宋体"/>
          <w:color w:val="auto"/>
          <w:sz w:val="28"/>
          <w:szCs w:val="28"/>
          <w:lang w:val="en-US" w:eastAsia="zh-CN"/>
        </w:rPr>
        <w:t>代码</w:t>
      </w:r>
      <w:r>
        <w:rPr>
          <w:rFonts w:hint="eastAsia" w:ascii="宋体" w:hAnsi="宋体" w:eastAsia="宋体" w:cs="宋体"/>
          <w:color w:val="auto"/>
          <w:sz w:val="28"/>
          <w:szCs w:val="28"/>
        </w:rPr>
        <w:t>，</w:t>
      </w:r>
      <w:r>
        <w:rPr>
          <w:rFonts w:hint="eastAsia" w:ascii="宋体" w:hAnsi="宋体" w:cs="宋体"/>
          <w:color w:val="auto"/>
          <w:sz w:val="28"/>
          <w:szCs w:val="28"/>
          <w:lang w:eastAsia="zh-CN"/>
        </w:rPr>
        <w:t>该软件支持二级以上医疗机构部署，用于智能采集和诊疗服务</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实现医疗机构诊疗数据的智能采集。</w:t>
      </w:r>
    </w:p>
    <w:p w14:paraId="05FE1175">
      <w:pPr>
        <w:numPr>
          <w:ilvl w:val="0"/>
          <w:numId w:val="0"/>
        </w:numPr>
        <w:rPr>
          <w:rFonts w:hint="eastAsia"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w:t>
      </w:r>
      <w:r>
        <w:rPr>
          <w:rFonts w:hint="eastAsia" w:ascii="宋体" w:hAnsi="宋体" w:cs="宋体"/>
          <w:b/>
          <w:bCs w:val="0"/>
          <w:color w:val="auto"/>
          <w:kern w:val="2"/>
          <w:sz w:val="28"/>
          <w:szCs w:val="28"/>
          <w:lang w:val="en-US" w:eastAsia="zh-CN" w:bidi="ar-SA"/>
        </w:rPr>
        <w:t>2</w:t>
      </w:r>
      <w:r>
        <w:rPr>
          <w:rFonts w:hint="eastAsia" w:ascii="宋体" w:hAnsi="宋体" w:eastAsia="宋体" w:cs="宋体"/>
          <w:b/>
          <w:bCs w:val="0"/>
          <w:color w:val="auto"/>
          <w:kern w:val="2"/>
          <w:sz w:val="28"/>
          <w:szCs w:val="28"/>
          <w:lang w:val="en-US" w:eastAsia="zh-CN" w:bidi="ar-SA"/>
        </w:rPr>
        <w:t>）采购需求：</w:t>
      </w:r>
    </w:p>
    <w:tbl>
      <w:tblPr>
        <w:tblStyle w:val="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6"/>
        <w:gridCol w:w="1469"/>
        <w:gridCol w:w="5645"/>
        <w:gridCol w:w="656"/>
      </w:tblGrid>
      <w:tr w14:paraId="7F16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0" w:type="auto"/>
            <w:shd w:val="clear" w:color="auto" w:fill="auto"/>
            <w:noWrap/>
            <w:vAlign w:val="center"/>
          </w:tcPr>
          <w:p w14:paraId="6E1A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shd w:val="clear" w:color="auto" w:fill="auto"/>
            <w:noWrap/>
            <w:vAlign w:val="center"/>
          </w:tcPr>
          <w:p w14:paraId="2772E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0" w:type="auto"/>
            <w:shd w:val="clear" w:color="auto" w:fill="auto"/>
            <w:noWrap/>
            <w:vAlign w:val="center"/>
          </w:tcPr>
          <w:p w14:paraId="43118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c>
          <w:tcPr>
            <w:tcW w:w="0" w:type="auto"/>
            <w:shd w:val="clear" w:color="auto" w:fill="auto"/>
            <w:noWrap/>
            <w:vAlign w:val="center"/>
          </w:tcPr>
          <w:p w14:paraId="20D94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7F70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2" w:hRule="atLeast"/>
        </w:trPr>
        <w:tc>
          <w:tcPr>
            <w:tcW w:w="0" w:type="auto"/>
            <w:shd w:val="clear" w:color="auto" w:fill="auto"/>
            <w:noWrap/>
            <w:vAlign w:val="center"/>
          </w:tcPr>
          <w:p w14:paraId="0A47C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shd w:val="clear" w:color="auto" w:fill="auto"/>
            <w:noWrap/>
            <w:vAlign w:val="center"/>
          </w:tcPr>
          <w:p w14:paraId="3EA3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信创前置机</w:t>
            </w:r>
          </w:p>
        </w:tc>
        <w:tc>
          <w:tcPr>
            <w:tcW w:w="0" w:type="auto"/>
            <w:shd w:val="clear" w:color="auto" w:fill="auto"/>
            <w:vAlign w:val="center"/>
          </w:tcPr>
          <w:p w14:paraId="44BED4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1、2路国产自研CPU（单颗CPU不低于24核），≥128G内存，系统盘≥2*480G SSD（raid1），存储盘≥2*960G SSD（raid1），冗余电源，≥4个千兆电口、≥2个万兆光口。≥3年质保；配置麒麟内核的国产服务器虚拟化，确保后续业务的部署，以避免重复投入。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2、CPU 满足中国信息安全测评中心发布的《安全可靠测评结果公告（2023 年第1号）》或《安全可靠测评结果公告（2024 年第 1 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3、★产品与国家传染病智能监测预警前置软件的兼容，应针对产品品牌、型号及运行国家前置软件的必要环境。（提供有效的适配证明</w:t>
            </w:r>
            <w:r>
              <w:rPr>
                <w:rFonts w:hint="eastAsia" w:ascii="宋体" w:hAnsi="宋体" w:cs="宋体"/>
                <w:i w:val="0"/>
                <w:iCs w:val="0"/>
                <w:color w:val="000000"/>
                <w:kern w:val="0"/>
                <w:sz w:val="22"/>
                <w:szCs w:val="22"/>
                <w:u w:val="none"/>
                <w:lang w:val="en-US" w:eastAsia="zh-CN" w:bidi="ar"/>
              </w:rPr>
              <w:t>并</w:t>
            </w:r>
            <w:r>
              <w:rPr>
                <w:rFonts w:hint="eastAsia" w:ascii="宋体" w:hAnsi="宋体" w:eastAsia="宋体" w:cs="宋体"/>
                <w:i w:val="0"/>
                <w:iCs w:val="0"/>
                <w:color w:val="000000"/>
                <w:kern w:val="0"/>
                <w:sz w:val="22"/>
                <w:szCs w:val="22"/>
                <w:u w:val="none"/>
                <w:lang w:val="en-US" w:eastAsia="zh-CN" w:bidi="ar"/>
              </w:rPr>
              <w:t>加盖软件厂商公章）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此次建设的部分业务需要使用USB设备，需支持物理机上的USB映射给虚拟机使用，且虚拟机迁移或故障迁移到其他主机上也能自动映射USB设备。（提供第三方机构检测报告证明，至少包含报告首页，对应功能测试页和报告尾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5、为了避免某主机RAID卡卡死影响整个基于的业务，一旦发现RAID卡出现卡死状态支持对该主机进行隔离，从而避免对其他主机上的业务系统造成影响。</w:t>
            </w:r>
          </w:p>
          <w:p w14:paraId="2A97871A">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我单位要求需定期对平台进行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w:t>
            </w:r>
          </w:p>
          <w:p w14:paraId="65E8A005">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为保证平台配置的安全，支持系统配置的按周、按天的定时备份。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8、支持以EXCEL表格的方式导出虚拟机的配置信息，包括名称、IP、CPU内存磁盘配置、使用率信息。</w:t>
            </w:r>
          </w:p>
          <w:p w14:paraId="0C77B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9、支持虚拟机跨集群的虚拟机迁移，支持在不停机的状态下跨集群迁移。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10、为满足大规模管理运维的要求，在超融合管理平台界面上提供虚拟机删除、开关机、挂起、重启、关闭、关闭电源、克隆、迁移、备份、快照、标签管理等功能，以上功能均支持批量操作。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11、云平台支持对接Google OTP统一登录认证系统，实现单点登录。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12、通过派生或克隆方式创建虚拟机的时候批量指定IP地址和虚拟机的hostname，支持编辑已经创建的虚拟机的IP地址和hostname。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13、支持目标机无需预置任何迁移环境，目标机无操作系统、目标机和原机操作系统不一致、目标机无应用系统、目标机无数据库等。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14、所投产品需支持主流国产CPU芯片，包括且不仅限于鲲鹏、海光、兆芯、飞腾等。</w:t>
            </w:r>
          </w:p>
        </w:tc>
        <w:tc>
          <w:tcPr>
            <w:tcW w:w="0" w:type="auto"/>
            <w:shd w:val="clear" w:color="auto" w:fill="auto"/>
            <w:noWrap/>
            <w:vAlign w:val="center"/>
          </w:tcPr>
          <w:p w14:paraId="6DB46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7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0" w:type="auto"/>
            <w:shd w:val="clear" w:color="auto" w:fill="auto"/>
            <w:noWrap/>
            <w:vAlign w:val="center"/>
          </w:tcPr>
          <w:p w14:paraId="6F4AF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14F82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商密安全网关</w:t>
            </w:r>
          </w:p>
        </w:tc>
        <w:tc>
          <w:tcPr>
            <w:tcW w:w="0" w:type="auto"/>
            <w:shd w:val="clear" w:color="auto" w:fill="auto"/>
            <w:vAlign w:val="center"/>
          </w:tcPr>
          <w:p w14:paraId="481DDE11">
            <w:pPr>
              <w:numPr>
                <w:ilvl w:val="0"/>
                <w:numId w:val="2"/>
              </w:numPr>
              <w:rPr>
                <w:rFonts w:hint="eastAsia"/>
              </w:rPr>
            </w:pPr>
            <w:r>
              <w:rPr>
                <w:rFonts w:hint="eastAsia"/>
              </w:rPr>
              <w:t>机架式设备，配置固态硬盘≥64G，吞吐性能≥1Gbps，IPSEC  VPN可加密性能(SM3+SM4)≥160Mbps，VPN隧道数≥200。接口≥6个千兆电口。具备并提供商用密码认证证书</w:t>
            </w:r>
            <w:r>
              <w:rPr>
                <w:rFonts w:hint="eastAsia"/>
                <w:lang w:eastAsia="zh-CN"/>
              </w:rPr>
              <w:t>，</w:t>
            </w:r>
            <w:r>
              <w:rPr>
                <w:rFonts w:hint="eastAsia"/>
              </w:rPr>
              <w:t>提供</w:t>
            </w:r>
            <w:r>
              <w:rPr>
                <w:rFonts w:hint="eastAsia" w:ascii="宋体" w:hAnsi="宋体" w:eastAsia="宋体" w:cs="宋体"/>
                <w:i w:val="0"/>
                <w:iCs w:val="0"/>
                <w:color w:val="000000"/>
                <w:kern w:val="0"/>
                <w:sz w:val="22"/>
                <w:szCs w:val="22"/>
                <w:u w:val="none"/>
                <w:lang w:val="en-US" w:eastAsia="zh-CN" w:bidi="ar"/>
              </w:rPr>
              <w:t>≥</w:t>
            </w:r>
            <w:r>
              <w:rPr>
                <w:rFonts w:hint="eastAsia"/>
              </w:rPr>
              <w:t>3年质保;</w:t>
            </w:r>
          </w:p>
          <w:p w14:paraId="677CB58A">
            <w:pPr>
              <w:numPr>
                <w:ilvl w:val="0"/>
                <w:numId w:val="2"/>
              </w:numPr>
              <w:rPr>
                <w:rFonts w:hint="eastAsia"/>
              </w:rPr>
            </w:pPr>
            <w:r>
              <w:rPr>
                <w:rFonts w:hint="eastAsia"/>
              </w:rPr>
              <w:t>支持实时监控设备运行状态，包括设备CPU占用率、内存占用率、网口运行状态、在线用户数，支持查看最近1小时、最近一天的WAN口流量统计等信息</w:t>
            </w:r>
            <w:r>
              <w:rPr>
                <w:rFonts w:hint="eastAsia"/>
                <w:lang w:eastAsia="zh-CN"/>
              </w:rPr>
              <w:t>；</w:t>
            </w:r>
          </w:p>
          <w:p w14:paraId="63659F87">
            <w:pPr>
              <w:numPr>
                <w:ilvl w:val="0"/>
                <w:numId w:val="0"/>
              </w:numPr>
              <w:rPr>
                <w:rFonts w:hint="eastAsia"/>
              </w:rPr>
            </w:pPr>
            <w:r>
              <w:rPr>
                <w:rFonts w:hint="eastAsia" w:ascii="SimSong Regular" w:hAnsi="SimSong Regular" w:eastAsia="SimSong Regular" w:cs="SimSong Regular"/>
                <w:lang w:val="en-US" w:eastAsia="zh-CN"/>
              </w:rPr>
              <w:t>★3、</w:t>
            </w:r>
            <w:r>
              <w:rPr>
                <w:rFonts w:hint="eastAsia"/>
              </w:rPr>
              <w:t>具备基于状态监测技术的防火墙功能，可基于网络网络服务、源IP、目的IP、时间自定义防火墙规则，可防范来自外网、内网的DOS攻击，可设置外网访问本机的权限、远程维护、升级维护、SSH维护；检测到数据包不在过滤规则列表中时，可设置默认通过或拒绝；支持规则测试</w:t>
            </w:r>
            <w:r>
              <w:rPr>
                <w:rFonts w:hint="eastAsia"/>
                <w:lang w:eastAsia="zh-CN"/>
              </w:rPr>
              <w:t>；</w:t>
            </w:r>
            <w:r>
              <w:rPr>
                <w:rFonts w:hint="eastAsia"/>
                <w:lang w:val="en-US" w:eastAsia="zh-CN"/>
              </w:rPr>
              <w:t>（提供功能截图证明）</w:t>
            </w:r>
          </w:p>
          <w:p w14:paraId="11A7BE37">
            <w:pPr>
              <w:numPr>
                <w:ilvl w:val="0"/>
                <w:numId w:val="0"/>
              </w:numPr>
              <w:rPr>
                <w:rFonts w:hint="eastAsia"/>
                <w:lang w:val="en-US" w:eastAsia="zh-CN"/>
              </w:rPr>
            </w:pPr>
            <w:r>
              <w:rPr>
                <w:rFonts w:hint="eastAsia" w:ascii="SimSong Regular" w:hAnsi="SimSong Regular" w:eastAsia="SimSong Regular" w:cs="SimSong Regular"/>
                <w:lang w:val="en-US" w:eastAsia="zh-CN"/>
              </w:rPr>
              <w:t>4、</w:t>
            </w:r>
            <w:r>
              <w:rPr>
                <w:rFonts w:hint="eastAsia"/>
                <w:lang w:val="en-US" w:eastAsia="zh-CN"/>
              </w:rPr>
              <w:t>可以设置基于URL或应用维度，适用对象包括IP组和MAC组，根据WAN区域或者VPN区域对象，设置不同的生效时间和允许或者拒绝的动作，来完成精细化的访问控制；</w:t>
            </w:r>
          </w:p>
          <w:p w14:paraId="5494D0F4">
            <w:pPr>
              <w:numPr>
                <w:ilvl w:val="0"/>
                <w:numId w:val="0"/>
              </w:numPr>
              <w:rPr>
                <w:rFonts w:hint="eastAsia"/>
                <w:lang w:val="en-US" w:eastAsia="zh-CN"/>
              </w:rPr>
            </w:pPr>
            <w:r>
              <w:rPr>
                <w:rFonts w:hint="eastAsia" w:ascii="SimSong Regular" w:hAnsi="SimSong Regular" w:eastAsia="SimSong Regular" w:cs="SimSong Regular"/>
                <w:lang w:val="en-US" w:eastAsia="zh-CN"/>
              </w:rPr>
              <w:t>★</w:t>
            </w:r>
            <w:r>
              <w:rPr>
                <w:rFonts w:hint="eastAsia"/>
                <w:lang w:val="en-US" w:eastAsia="zh-CN"/>
              </w:rPr>
              <w:t>5、无缝兼容接入安徽省疾控现有商密VPN专网和政务外网数据传输均需加密且符合密码评测要求，并接受省疾控安全管理平台统一纳管和运维，统一下发策略，医疗机构免运维；（提供制造厂商盖章承诺函）</w:t>
            </w:r>
          </w:p>
          <w:p w14:paraId="6976B4BF">
            <w:pPr>
              <w:numPr>
                <w:ilvl w:val="0"/>
                <w:numId w:val="3"/>
              </w:numPr>
              <w:ind w:leftChars="0"/>
              <w:rPr>
                <w:rFonts w:hint="eastAsia"/>
                <w:lang w:val="en-US" w:eastAsia="zh-CN"/>
              </w:rPr>
            </w:pPr>
            <w:r>
              <w:rPr>
                <w:rFonts w:hint="eastAsia"/>
                <w:lang w:val="en-US" w:eastAsia="zh-CN"/>
              </w:rPr>
              <w:t>支持带宽保障通道：支持在指定线路或者全部线路上，以应用维度，可以根据流量保障或者流量限制模式设置带宽百分比，可以匹配全部用户或者指定用户在在特定时间生效。同时还可以设置单用户流量上下行带宽值，避免单用户流量突发情况；</w:t>
            </w:r>
          </w:p>
          <w:p w14:paraId="28D24795">
            <w:pPr>
              <w:numPr>
                <w:ilvl w:val="0"/>
                <w:numId w:val="3"/>
              </w:numPr>
              <w:ind w:leftChars="0"/>
              <w:rPr>
                <w:rFonts w:hint="default"/>
                <w:lang w:val="en-US" w:eastAsia="zh-CN"/>
              </w:rPr>
            </w:pPr>
            <w:r>
              <w:rPr>
                <w:rFonts w:hint="default"/>
                <w:lang w:val="en-US" w:eastAsia="zh-CN"/>
              </w:rPr>
              <w:t>支持国密加密算法（SM1/SM2/SM3/SM4）进行IPSec VPN加密</w:t>
            </w:r>
            <w:r>
              <w:rPr>
                <w:rFonts w:hint="eastAsia"/>
                <w:lang w:val="en-US" w:eastAsia="zh-CN"/>
              </w:rPr>
              <w:t>；</w:t>
            </w:r>
          </w:p>
          <w:p w14:paraId="0AC28C56">
            <w:pPr>
              <w:numPr>
                <w:ilvl w:val="0"/>
                <w:numId w:val="3"/>
              </w:numPr>
              <w:ind w:leftChars="0"/>
              <w:rPr>
                <w:rFonts w:hint="default"/>
                <w:lang w:val="en-US" w:eastAsia="zh-CN"/>
              </w:rPr>
            </w:pPr>
            <w:r>
              <w:rPr>
                <w:rFonts w:hint="eastAsia" w:ascii="SimSong Regular" w:hAnsi="SimSong Regular" w:eastAsia="SimSong Regular" w:cs="SimSong Regular"/>
                <w:lang w:val="en-US" w:eastAsia="zh-CN"/>
              </w:rPr>
              <w:t>完成食品源、慢病(建设中)等系统与疾控专网的网络对接，确保数据能够实时顺利上传，平滑替代VPN客户端的形式提高网络传输稳定性和安全性；</w:t>
            </w:r>
          </w:p>
          <w:p w14:paraId="21C0AF7A">
            <w:pPr>
              <w:numPr>
                <w:ilvl w:val="0"/>
                <w:numId w:val="0"/>
              </w:numPr>
              <w:rPr>
                <w:rFonts w:hint="eastAsia"/>
                <w:lang w:val="en-US" w:eastAsia="zh-CN"/>
              </w:rPr>
            </w:pPr>
            <w:r>
              <w:rPr>
                <w:rFonts w:hint="eastAsia" w:ascii="SimSong Regular" w:hAnsi="SimSong Regular" w:eastAsia="SimSong Regular" w:cs="SimSong Regular"/>
                <w:lang w:val="en-US" w:eastAsia="zh-CN"/>
              </w:rPr>
              <w:t>9、</w:t>
            </w:r>
            <w:r>
              <w:rPr>
                <w:rFonts w:hint="default"/>
                <w:lang w:val="en-US" w:eastAsia="zh-CN"/>
              </w:rPr>
              <w:t>支持以图表形式实时展示VPN流量，支持查看最近1小时，最近24小时的设备VPN流量传输情况，包括实时发送流量与实时接收流量情况</w:t>
            </w:r>
            <w:r>
              <w:rPr>
                <w:rFonts w:hint="eastAsia"/>
                <w:lang w:val="en-US" w:eastAsia="zh-CN"/>
              </w:rPr>
              <w:t>；</w:t>
            </w:r>
          </w:p>
          <w:p w14:paraId="5E5BE819">
            <w:pPr>
              <w:numPr>
                <w:ilvl w:val="0"/>
                <w:numId w:val="0"/>
              </w:numPr>
              <w:rPr>
                <w:rFonts w:hint="eastAsia"/>
                <w:lang w:val="en-US" w:eastAsia="zh-CN"/>
              </w:rPr>
            </w:pPr>
            <w:r>
              <w:rPr>
                <w:rFonts w:hint="eastAsia"/>
                <w:lang w:val="en-US" w:eastAsia="zh-CN"/>
              </w:rPr>
              <w:t>10、支持多级通道设置：支持基于上网维度的父、子两级通道设置，实现更精细化的流量策略；</w:t>
            </w:r>
          </w:p>
          <w:p w14:paraId="09E2D284">
            <w:pPr>
              <w:rPr>
                <w:rFonts w:hint="default"/>
                <w:lang w:val="en-US" w:eastAsia="zh-CN"/>
              </w:rPr>
            </w:pPr>
            <w:r>
              <w:rPr>
                <w:rFonts w:hint="eastAsia"/>
                <w:lang w:val="en-US" w:eastAsia="zh-CN"/>
              </w:rPr>
              <w:t>11、</w:t>
            </w:r>
            <w:r>
              <w:rPr>
                <w:rFonts w:hint="eastAsia" w:ascii="SimSong Regular" w:hAnsi="SimSong Regular" w:eastAsia="SimSong Regular" w:cs="SimSong Regular"/>
                <w:lang w:val="en-US" w:eastAsia="zh-CN"/>
              </w:rPr>
              <w:t>提供3年7*24小时疾控中心专职技术人员远程服务。</w:t>
            </w:r>
          </w:p>
          <w:p w14:paraId="70C90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3603B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5A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9" w:hRule="atLeast"/>
        </w:trPr>
        <w:tc>
          <w:tcPr>
            <w:tcW w:w="0" w:type="auto"/>
            <w:shd w:val="clear" w:color="auto" w:fill="auto"/>
            <w:noWrap/>
            <w:vAlign w:val="center"/>
          </w:tcPr>
          <w:p w14:paraId="08885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9" w:type="dxa"/>
            <w:shd w:val="clear" w:color="auto" w:fill="auto"/>
            <w:vAlign w:val="center"/>
          </w:tcPr>
          <w:p w14:paraId="63861F50">
            <w:pPr>
              <w:rPr>
                <w:rFonts w:hint="eastAsia" w:ascii="宋体" w:hAnsi="宋体" w:eastAsia="宋体" w:cs="宋体"/>
                <w:i w:val="0"/>
                <w:iCs w:val="0"/>
                <w:color w:val="000000"/>
                <w:sz w:val="22"/>
                <w:szCs w:val="22"/>
                <w:u w:val="none"/>
              </w:rPr>
            </w:pPr>
            <w:r>
              <w:rPr>
                <w:rFonts w:hint="eastAsia" w:hAnsi="宋体"/>
                <w:sz w:val="24"/>
                <w:szCs w:val="24"/>
                <w:lang w:bidi="ar-SA"/>
              </w:rPr>
              <w:t>前置软件安装以及调试服务</w:t>
            </w:r>
          </w:p>
        </w:tc>
        <w:tc>
          <w:tcPr>
            <w:tcW w:w="5645" w:type="dxa"/>
            <w:shd w:val="clear" w:color="auto" w:fill="auto"/>
            <w:vAlign w:val="center"/>
          </w:tcPr>
          <w:p w14:paraId="0BEB0F4A">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1、完成医疗机构传染病前置软件的安装；</w:t>
            </w:r>
          </w:p>
          <w:p w14:paraId="4772A25A">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2、核查前置机产品适配认证情况，指导服务器厂商完成待调试环境界面准备；</w:t>
            </w:r>
          </w:p>
          <w:p w14:paraId="7B27D86D">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3、协助完成院内电子病历厂商对接指导培训工作，配合解读相关接口文档要点，配合解答电子病历厂商映射转换工作中遇到的接口问题；</w:t>
            </w:r>
          </w:p>
          <w:p w14:paraId="4808A906">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4、完成前置软件考核任务项目进度管理、配合国家侧上级实施单位完成医院侧账号申请、测试、转正、培训等流程；</w:t>
            </w:r>
          </w:p>
          <w:p w14:paraId="76437D05">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5、完成前置软件运行所需软硬件环境初始化对应的OS、Database、App、Port等环境配置，检查相关参数的准确性；</w:t>
            </w:r>
          </w:p>
          <w:p w14:paraId="41432B97">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6、在2024-2025年考核期内完成国家疾控局前置软件医院侧远程联通调试工作；</w:t>
            </w:r>
          </w:p>
          <w:p w14:paraId="1B4AC63C">
            <w:pPr>
              <w:numPr>
                <w:ilvl w:val="0"/>
                <w:numId w:val="0"/>
              </w:numPr>
              <w:ind w:left="0" w:leftChars="0" w:firstLine="0" w:firstLineChars="0"/>
              <w:rPr>
                <w:rFonts w:hint="eastAsia" w:ascii="宋体" w:hAnsi="宋体" w:eastAsia="宋体" w:cs="宋体"/>
                <w:i w:val="0"/>
                <w:iCs w:val="0"/>
                <w:color w:val="000000"/>
                <w:sz w:val="24"/>
                <w:szCs w:val="24"/>
                <w:u w:val="none"/>
                <w:lang w:eastAsia="zh-CN" w:bidi="ar-SA"/>
              </w:rPr>
            </w:pPr>
            <w:r>
              <w:rPr>
                <w:rFonts w:hint="eastAsia" w:ascii="宋体" w:hAnsi="宋体" w:eastAsia="宋体" w:cs="宋体"/>
                <w:i w:val="0"/>
                <w:iCs w:val="0"/>
                <w:color w:val="000000"/>
                <w:sz w:val="24"/>
                <w:szCs w:val="24"/>
                <w:u w:val="none"/>
                <w:lang w:eastAsia="zh-CN" w:bidi="ar-SA"/>
              </w:rPr>
              <w:t>7、完成医院与国家疾控局前置软件对接调试工作，2025年12月31日考核期内医疗机构前置软件运行问题进行远程运维技术支撑保障工作。</w:t>
            </w:r>
          </w:p>
        </w:tc>
        <w:tc>
          <w:tcPr>
            <w:tcW w:w="656" w:type="dxa"/>
            <w:shd w:val="clear" w:color="auto" w:fill="auto"/>
            <w:noWrap/>
            <w:vAlign w:val="center"/>
          </w:tcPr>
          <w:p w14:paraId="719B491D">
            <w:pPr>
              <w:jc w:val="center"/>
              <w:rPr>
                <w:rFonts w:hint="eastAsia" w:ascii="宋体" w:hAnsi="宋体" w:eastAsia="宋体" w:cs="宋体"/>
                <w:i w:val="0"/>
                <w:iCs w:val="0"/>
                <w:color w:val="000000"/>
                <w:sz w:val="22"/>
                <w:szCs w:val="22"/>
                <w:u w:val="none"/>
              </w:rPr>
            </w:pPr>
            <w:r>
              <w:rPr>
                <w:rFonts w:hint="eastAsia" w:ascii="宋体" w:hAnsi="宋体" w:eastAsia="宋体" w:cs="Arial"/>
                <w:color w:val="000000"/>
                <w:sz w:val="24"/>
                <w:szCs w:val="24"/>
                <w:lang w:bidi="ar-SA"/>
              </w:rPr>
              <w:t>1项</w:t>
            </w:r>
          </w:p>
        </w:tc>
      </w:tr>
      <w:tr w14:paraId="380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9" w:hRule="atLeast"/>
        </w:trPr>
        <w:tc>
          <w:tcPr>
            <w:tcW w:w="0" w:type="auto"/>
            <w:shd w:val="clear" w:color="auto" w:fill="auto"/>
            <w:noWrap/>
            <w:vAlign w:val="center"/>
          </w:tcPr>
          <w:p w14:paraId="3CEE94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69" w:type="dxa"/>
            <w:shd w:val="clear" w:color="auto" w:fill="auto"/>
            <w:vAlign w:val="center"/>
          </w:tcPr>
          <w:p w14:paraId="7201A2BB">
            <w:pPr>
              <w:rPr>
                <w:rFonts w:hint="eastAsia" w:ascii="宋体" w:hAnsi="宋体" w:eastAsia="宋体" w:cs="宋体"/>
                <w:color w:val="000000"/>
                <w:kern w:val="0"/>
                <w:sz w:val="24"/>
                <w:szCs w:val="24"/>
                <w:lang w:val="en-US" w:eastAsia="zh-CN" w:bidi="ar"/>
              </w:rPr>
            </w:pPr>
            <w:r>
              <w:rPr>
                <w:rFonts w:hint="eastAsia" w:hAnsi="宋体"/>
                <w:sz w:val="24"/>
                <w:szCs w:val="24"/>
                <w:lang w:val="en-US" w:eastAsia="zh-CN" w:bidi="ar-SA"/>
              </w:rPr>
              <w:t>服务要求</w:t>
            </w:r>
          </w:p>
        </w:tc>
        <w:tc>
          <w:tcPr>
            <w:tcW w:w="5645" w:type="dxa"/>
            <w:shd w:val="clear" w:color="auto" w:fill="auto"/>
            <w:vAlign w:val="center"/>
          </w:tcPr>
          <w:p w14:paraId="71DB387D">
            <w:pPr>
              <w:rPr>
                <w:rFonts w:hint="eastAsia" w:hAnsi="宋体"/>
                <w:b w:val="0"/>
                <w:bCs w:val="0"/>
                <w:sz w:val="24"/>
                <w:szCs w:val="24"/>
                <w:lang w:val="en-US" w:eastAsia="zh-CN"/>
              </w:rPr>
            </w:pPr>
            <w:r>
              <w:rPr>
                <w:rFonts w:hint="eastAsia" w:hAnsi="宋体"/>
                <w:b w:val="0"/>
                <w:bCs w:val="0"/>
                <w:sz w:val="24"/>
                <w:szCs w:val="24"/>
                <w:lang w:val="en-US" w:eastAsia="zh-CN"/>
              </w:rPr>
              <w:t>试运行期间，要求前置软件对接联调实施服务团队提供技术支持和服务，服务内容应包括但不限于下述内容：技术协助、调优（功能、性能等）、故障排除等。 投标人承诺在项目质量保证期间（自项目实施之日起至2025年12月31日）提供技术支持服务。方式应包括但不限于：电话技术服务、远程支持服务、定期巡查服务、性能调优、故障排除等。</w:t>
            </w:r>
          </w:p>
          <w:p w14:paraId="5946882D">
            <w:r>
              <w:rPr>
                <w:rFonts w:hint="eastAsia" w:hAnsi="宋体"/>
                <w:b w:val="0"/>
                <w:bCs w:val="0"/>
                <w:sz w:val="24"/>
                <w:szCs w:val="24"/>
                <w:lang w:val="en-US" w:eastAsia="zh-CN"/>
              </w:rPr>
              <w:t>在质量保证期间，投标人须承诺提供法定工作时间内的技术支持和服务；在突发或重大故障期间提供7*24小时的维护及咨询服务，如出现未能解决的故障和问题，前置软件对接联调实施服务团队应采取紧急预案措施。</w:t>
            </w:r>
          </w:p>
        </w:tc>
        <w:tc>
          <w:tcPr>
            <w:tcW w:w="656" w:type="dxa"/>
            <w:shd w:val="clear" w:color="auto" w:fill="auto"/>
            <w:noWrap/>
            <w:vAlign w:val="center"/>
          </w:tcPr>
          <w:p w14:paraId="4108583E">
            <w:pPr>
              <w:jc w:val="center"/>
              <w:rPr>
                <w:rFonts w:hint="eastAsia" w:ascii="宋体" w:hAnsi="宋体" w:eastAsia="宋体" w:cs="宋体"/>
                <w:color w:val="000000"/>
                <w:kern w:val="0"/>
                <w:sz w:val="24"/>
                <w:szCs w:val="24"/>
                <w:lang w:val="en-US" w:eastAsia="zh-CN" w:bidi="ar"/>
              </w:rPr>
            </w:pPr>
            <w:r>
              <w:rPr>
                <w:rFonts w:hint="eastAsia" w:ascii="宋体" w:hAnsi="宋体" w:eastAsia="宋体" w:cs="Arial"/>
                <w:color w:val="000000"/>
                <w:sz w:val="24"/>
                <w:szCs w:val="24"/>
                <w:lang w:bidi="ar-SA"/>
              </w:rPr>
              <w:t>1项</w:t>
            </w:r>
          </w:p>
        </w:tc>
      </w:tr>
      <w:tr w14:paraId="62F4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9" w:hRule="atLeast"/>
        </w:trPr>
        <w:tc>
          <w:tcPr>
            <w:tcW w:w="0" w:type="auto"/>
            <w:shd w:val="clear" w:color="auto" w:fill="auto"/>
            <w:noWrap/>
            <w:vAlign w:val="center"/>
          </w:tcPr>
          <w:p w14:paraId="63B3D0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469" w:type="dxa"/>
            <w:shd w:val="clear" w:color="auto" w:fill="auto"/>
            <w:vAlign w:val="center"/>
          </w:tcPr>
          <w:p w14:paraId="195F11D2">
            <w:pPr>
              <w:rPr>
                <w:rFonts w:hint="eastAsia" w:hAnsi="宋体"/>
                <w:sz w:val="24"/>
                <w:szCs w:val="24"/>
                <w:lang w:val="en-US" w:eastAsia="zh-CN" w:bidi="ar-SA"/>
              </w:rPr>
            </w:pPr>
            <w:r>
              <w:rPr>
                <w:rFonts w:hint="eastAsia" w:hAnsi="宋体"/>
                <w:sz w:val="24"/>
                <w:szCs w:val="24"/>
                <w:lang w:val="en-US" w:eastAsia="zh-CN" w:bidi="ar-SA"/>
              </w:rPr>
              <w:t>实施要求</w:t>
            </w:r>
          </w:p>
        </w:tc>
        <w:tc>
          <w:tcPr>
            <w:tcW w:w="5645" w:type="dxa"/>
            <w:shd w:val="clear" w:color="auto" w:fill="auto"/>
            <w:vAlign w:val="center"/>
          </w:tcPr>
          <w:p w14:paraId="549B3943">
            <w:pPr>
              <w:rPr>
                <w:rFonts w:hint="eastAsia" w:hAnsi="宋体"/>
                <w:b w:val="0"/>
                <w:bCs w:val="0"/>
                <w:sz w:val="24"/>
                <w:szCs w:val="24"/>
                <w:lang w:val="en-US" w:eastAsia="zh-CN"/>
              </w:rPr>
            </w:pPr>
            <w:r>
              <w:rPr>
                <w:rFonts w:hint="eastAsia" w:hAnsi="宋体"/>
                <w:b w:val="0"/>
                <w:bCs w:val="0"/>
                <w:sz w:val="24"/>
                <w:szCs w:val="24"/>
                <w:lang w:val="en-US" w:eastAsia="zh-CN"/>
              </w:rPr>
              <w:t>1、提供至少包含前置软件部署实施方案（包括硬件设施、网络连接、前置软件下载及安装、数据调试、运行测试、转入正式网等）、项目实施进度计划（包括有合理的阶段划分，各阶段有明确的工作目标和工作任务，能够估算各阶段工作的持续时间，进行可行的时间进度安排，明确各阶段的责任人和人员安排），项目信息安全保障方案等。</w:t>
            </w:r>
          </w:p>
          <w:p w14:paraId="065750D1">
            <w:pPr>
              <w:rPr>
                <w:rFonts w:hint="eastAsia" w:hAnsi="宋体"/>
                <w:b w:val="0"/>
                <w:bCs w:val="0"/>
                <w:sz w:val="24"/>
                <w:szCs w:val="24"/>
                <w:lang w:val="en-US" w:eastAsia="zh-CN"/>
              </w:rPr>
            </w:pPr>
            <w:r>
              <w:rPr>
                <w:rFonts w:hint="eastAsia" w:hAnsi="宋体"/>
                <w:b w:val="0"/>
                <w:bCs w:val="0"/>
                <w:sz w:val="24"/>
                <w:szCs w:val="24"/>
                <w:lang w:val="en-US" w:eastAsia="zh-CN"/>
              </w:rPr>
              <w:t>2、承诺完全满足国家对前置软件的部署策略要求，严格按国家监测基本数据集和一体化集成接口技术规范实施，传染病监测源头数据必须与国家平台实现实时同步，各级均不得以任何理由和方式拦截，不得经过二次加工后再同步数据。</w:t>
            </w:r>
          </w:p>
          <w:p w14:paraId="1CC0C998">
            <w:pPr>
              <w:rPr>
                <w:rFonts w:hint="eastAsia" w:hAnsi="宋体"/>
                <w:b w:val="0"/>
                <w:bCs w:val="0"/>
                <w:sz w:val="24"/>
                <w:szCs w:val="24"/>
                <w:lang w:val="en-US" w:eastAsia="zh-CN"/>
              </w:rPr>
            </w:pPr>
            <w:r>
              <w:rPr>
                <w:rFonts w:hint="eastAsia" w:hAnsi="宋体"/>
                <w:b w:val="0"/>
                <w:bCs w:val="0"/>
                <w:sz w:val="24"/>
                <w:szCs w:val="24"/>
                <w:lang w:val="en-US" w:eastAsia="zh-CN"/>
              </w:rPr>
              <w:t>3、前置软件对接联调实施服务团队需提供对本项目的保密承诺，保证对项目实施过程中产生的各类技术文件、信息以及由招标人提供的所有内部资料、技术文档和信息予以保密；未经招标人的书面许可，不得以任何形式向第三方透露本项目的任何内容。</w:t>
            </w:r>
          </w:p>
          <w:p w14:paraId="4C9C4D37">
            <w:pPr>
              <w:rPr>
                <w:rFonts w:hint="eastAsia" w:hAnsi="宋体"/>
                <w:b w:val="0"/>
                <w:bCs w:val="0"/>
                <w:sz w:val="24"/>
                <w:szCs w:val="24"/>
                <w:lang w:val="en-US" w:eastAsia="zh-CN"/>
              </w:rPr>
            </w:pPr>
            <w:r>
              <w:rPr>
                <w:rFonts w:hint="eastAsia" w:hAnsi="宋体"/>
                <w:b w:val="0"/>
                <w:bCs w:val="0"/>
                <w:sz w:val="24"/>
                <w:szCs w:val="24"/>
                <w:lang w:val="en-US" w:eastAsia="zh-CN"/>
              </w:rPr>
              <w:t>4、建议采购具备前置软件官方合作资质的服务商或代理商提供远程与线下双重服务（提供原厂技术服务证明文件）</w:t>
            </w:r>
          </w:p>
        </w:tc>
        <w:tc>
          <w:tcPr>
            <w:tcW w:w="656" w:type="dxa"/>
            <w:shd w:val="clear" w:color="auto" w:fill="auto"/>
            <w:noWrap/>
            <w:vAlign w:val="center"/>
          </w:tcPr>
          <w:p w14:paraId="32132FD8">
            <w:pPr>
              <w:jc w:val="center"/>
              <w:rPr>
                <w:rFonts w:hint="eastAsia" w:ascii="宋体" w:hAnsi="宋体" w:eastAsia="宋体" w:cs="宋体"/>
                <w:color w:val="000000"/>
                <w:kern w:val="0"/>
                <w:sz w:val="24"/>
                <w:szCs w:val="24"/>
                <w:lang w:val="en-US" w:eastAsia="zh-CN" w:bidi="ar"/>
              </w:rPr>
            </w:pPr>
            <w:r>
              <w:rPr>
                <w:rFonts w:hint="eastAsia" w:ascii="宋体" w:hAnsi="宋体" w:eastAsia="宋体" w:cs="Arial"/>
                <w:color w:val="000000"/>
                <w:sz w:val="24"/>
                <w:szCs w:val="24"/>
                <w:lang w:bidi="ar-SA"/>
              </w:rPr>
              <w:t>1项</w:t>
            </w:r>
          </w:p>
        </w:tc>
      </w:tr>
    </w:tbl>
    <w:p w14:paraId="074FD0C3">
      <w:pPr>
        <w:wordWrap w:val="0"/>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p w14:paraId="23DA7575">
      <w:pPr>
        <w:numPr>
          <w:ilvl w:val="0"/>
          <w:numId w:val="4"/>
        </w:numPr>
        <w:wordWrap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保证采购的产品为原厂正品行货，供货时需提供产品制造厂商的授权文件和原厂售后服务承诺函原件备查；未提供均属于虚假响应，采购人将向上级主管部门汇报并解除合同，由此引发的一系列后果，均由投标人承担。</w:t>
      </w:r>
    </w:p>
    <w:p w14:paraId="57B006D9">
      <w:pPr>
        <w:numPr>
          <w:ilvl w:val="0"/>
          <w:numId w:val="4"/>
        </w:numPr>
        <w:wordWrap w:val="0"/>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中标人需在中标后20个日历天内完成设备的安装调试及验收。</w:t>
      </w:r>
    </w:p>
    <w:p w14:paraId="09F7D683">
      <w:pPr>
        <w:rPr>
          <w:rFonts w:hint="eastAsia" w:ascii="宋体" w:hAnsi="宋体" w:eastAsia="宋体" w:cs="宋体"/>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imSong Regular">
    <w:altName w:val="宋体"/>
    <w:panose1 w:val="02020300000000000000"/>
    <w:charset w:val="86"/>
    <w:family w:val="auto"/>
    <w:pitch w:val="default"/>
    <w:sig w:usb0="00000000" w:usb1="00000000" w:usb2="00000016" w:usb3="00000000" w:csb0="0004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88F66"/>
    <w:multiLevelType w:val="singleLevel"/>
    <w:tmpl w:val="F0688F66"/>
    <w:lvl w:ilvl="0" w:tentative="0">
      <w:start w:val="6"/>
      <w:numFmt w:val="decimal"/>
      <w:suff w:val="nothing"/>
      <w:lvlText w:val="%1、"/>
      <w:lvlJc w:val="left"/>
    </w:lvl>
  </w:abstractNum>
  <w:abstractNum w:abstractNumId="1">
    <w:nsid w:val="F7ECCE2C"/>
    <w:multiLevelType w:val="singleLevel"/>
    <w:tmpl w:val="F7ECCE2C"/>
    <w:lvl w:ilvl="0" w:tentative="0">
      <w:start w:val="1"/>
      <w:numFmt w:val="decimal"/>
      <w:suff w:val="nothing"/>
      <w:lvlText w:val="%1、"/>
      <w:lvlJc w:val="left"/>
    </w:lvl>
  </w:abstractNum>
  <w:abstractNum w:abstractNumId="2">
    <w:nsid w:val="2C951600"/>
    <w:multiLevelType w:val="singleLevel"/>
    <w:tmpl w:val="2C951600"/>
    <w:lvl w:ilvl="0" w:tentative="0">
      <w:start w:val="1"/>
      <w:numFmt w:val="decimal"/>
      <w:suff w:val="nothing"/>
      <w:lvlText w:val="%1、"/>
      <w:lvlJc w:val="left"/>
    </w:lvl>
  </w:abstractNum>
  <w:abstractNum w:abstractNumId="3">
    <w:nsid w:val="6CFF3827"/>
    <w:multiLevelType w:val="singleLevel"/>
    <w:tmpl w:val="6CFF3827"/>
    <w:lvl w:ilvl="0" w:tentative="0">
      <w:start w:val="6"/>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TFhZWNlM2JlN2M2YWJhMDJjYzMxMmNkNDU3NzgifQ=="/>
  </w:docVars>
  <w:rsids>
    <w:rsidRoot w:val="07802AFD"/>
    <w:rsid w:val="0780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2024-10-30T06:57:00Z</dcterms:created>
  <dc:creator>Administrator</dc:creator>
  <cp:lastModifiedBy>Administrator</cp:lastModifiedBy>
  <dcterms:modified xsi:type="dcterms:W3CDTF">2024-10-30T06:58:25Z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F994D039FB0043AB9EB319CBF5940B6F_11</vt:lpwstr>
  </property>
</Properties>
</file>