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left="0" w:firstLine="0"/>
        <w:rPr>
          <w:rFonts w:hint="eastAsia" w:ascii="宋体" w:hAnsi="宋体" w:cs="宋体"/>
          <w:b/>
          <w:bCs/>
          <w:sz w:val="28"/>
          <w:szCs w:val="36"/>
        </w:rPr>
      </w:pPr>
      <w:r>
        <w:rPr>
          <w:rFonts w:hint="eastAsia" w:ascii="宋体" w:hAnsi="宋体" w:cs="宋体"/>
          <w:b/>
          <w:bCs/>
          <w:sz w:val="28"/>
          <w:szCs w:val="32"/>
        </w:rPr>
        <w:t>附件1：</w:t>
      </w:r>
      <w:r>
        <w:rPr>
          <w:rFonts w:hint="eastAsia" w:ascii="宋体" w:hAnsi="宋体" w:cs="宋体"/>
          <w:b/>
          <w:bCs/>
          <w:sz w:val="28"/>
          <w:szCs w:val="36"/>
        </w:rPr>
        <w:t>投标人须知</w:t>
      </w:r>
    </w:p>
    <w:tbl>
      <w:tblPr>
        <w:tblStyle w:val="4"/>
        <w:tblW w:w="9176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序号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内            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107" w:leftChars="-27" w:hanging="164" w:hangingChars="68"/>
              <w:rPr>
                <w:rFonts w:hint="eastAsia" w:ascii="宋体" w:hAnsi="宋体" w:cs="宋体"/>
                <w:bCs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项目名称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呼吸道病原体核酸检测试剂盒询价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采购项目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(二次)</w:t>
            </w:r>
          </w:p>
          <w:p>
            <w:pPr>
              <w:spacing w:line="360" w:lineRule="exact"/>
              <w:ind w:left="121" w:leftChars="-77" w:hanging="283" w:hangingChars="118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项目编号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：HQEY-202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X0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3（02）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91" w:leftChars="23" w:hanging="43" w:hangingChars="18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采购人：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霍邱县第二人民医院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</w:t>
            </w:r>
          </w:p>
          <w:p>
            <w:pPr>
              <w:spacing w:line="360" w:lineRule="exact"/>
              <w:ind w:left="91" w:leftChars="23" w:hanging="43" w:hangingChars="18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地址</w:t>
            </w:r>
            <w:r>
              <w:rPr>
                <w:rFonts w:hint="eastAsia" w:ascii="宋体" w:hAnsi="宋体" w:cs="宋体"/>
                <w:sz w:val="24"/>
                <w:szCs w:val="24"/>
              </w:rPr>
              <w:t>：霍邱县城关镇蓼南路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开标时间：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sz w:val="24"/>
                <w:szCs w:val="24"/>
              </w:rPr>
              <w:t>日1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开标地点：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住院部大楼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十六楼会议室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bCs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投标文件所需份数：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份，正本一份，副本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两</w:t>
            </w:r>
            <w:r>
              <w:rPr>
                <w:rFonts w:hint="eastAsia" w:ascii="宋体" w:hAnsi="宋体" w:cs="宋体"/>
                <w:sz w:val="24"/>
                <w:szCs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签订合同时间及地点：</w:t>
            </w:r>
            <w:r>
              <w:rPr>
                <w:rFonts w:hint="eastAsia" w:ascii="宋体" w:hAnsi="宋体" w:cs="宋体"/>
                <w:sz w:val="24"/>
                <w:szCs w:val="24"/>
              </w:rPr>
              <w:t>公告结束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</w:rPr>
              <w:t>中标人应在3个工作日内自行到医院拿取中标通知书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供货地点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霍邱县第二人民医院</w:t>
            </w:r>
          </w:p>
          <w:p>
            <w:pPr>
              <w:pStyle w:val="3"/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2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期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：中标人如不在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7个工作日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内完成合同签订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以及合同要求的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供货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时限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，医院方可视情节取消其本次中标结果(医院有特殊要求除外)。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3"/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lang w:val="en-US" w:eastAsia="zh-CN"/>
              </w:rPr>
              <w:t>验收标准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完全响应</w:t>
            </w:r>
            <w:r>
              <w:rPr>
                <w:rFonts w:hint="eastAsia" w:hAnsi="宋体" w:eastAsia="宋体" w:cs="宋体"/>
                <w:kern w:val="2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文件相关条款要求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产品效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期：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须留有至少80%的有效期。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auto"/>
              <w:ind w:left="0" w:leftChars="0" w:firstLine="0" w:firstLineChars="0"/>
              <w:jc w:val="left"/>
              <w:textAlignment w:val="baseline"/>
              <w:rPr>
                <w:rFonts w:hint="eastAsia" w:ascii="宋体" w:hAnsi="宋体" w:cs="宋体"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付款方式：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我院收到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检验试剂及相关清单票据，经验收合格办理入库，</w:t>
            </w:r>
            <w:r>
              <w:rPr>
                <w:rFonts w:hint="eastAsia" w:ascii="宋体" w:hAnsi="宋体" w:cs="宋体"/>
                <w:sz w:val="24"/>
                <w:szCs w:val="20"/>
                <w:lang w:val="en-US" w:eastAsia="zh-CN"/>
              </w:rPr>
              <w:t>180天后按月</w:t>
            </w:r>
            <w:r>
              <w:rPr>
                <w:rFonts w:hint="eastAsia" w:ascii="宋体" w:hAnsi="宋体" w:cs="宋体"/>
                <w:sz w:val="24"/>
                <w:szCs w:val="20"/>
                <w:lang w:eastAsia="zh-CN"/>
              </w:rPr>
              <w:t>滚动式付款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。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0"/>
              </w:rPr>
              <w:t>为提高院网采购效率，投标人不足三家的，评委会可现场决定是否采用竞争性</w:t>
            </w:r>
            <w:r>
              <w:rPr>
                <w:rFonts w:hint="eastAsia" w:ascii="宋体" w:hAnsi="宋体" w:cs="宋体"/>
                <w:b/>
                <w:sz w:val="24"/>
                <w:szCs w:val="20"/>
                <w:lang w:eastAsia="zh-CN"/>
              </w:rPr>
              <w:t>谈判或单一来源</w:t>
            </w:r>
            <w:r>
              <w:rPr>
                <w:rFonts w:hint="eastAsia" w:ascii="宋体" w:hAnsi="宋体" w:cs="宋体"/>
                <w:b/>
                <w:sz w:val="24"/>
                <w:szCs w:val="20"/>
              </w:rPr>
              <w:t>方式采购</w:t>
            </w:r>
            <w:r>
              <w:rPr>
                <w:rFonts w:hint="eastAsia" w:ascii="宋体" w:hAnsi="宋体" w:cs="宋体"/>
                <w:b/>
                <w:sz w:val="24"/>
                <w:szCs w:val="20"/>
                <w:lang w:eastAsia="zh-CN"/>
              </w:rPr>
              <w:t>；如评委一致认定投标报价不具备竞争性，则本次采购项目作废。</w:t>
            </w:r>
          </w:p>
        </w:tc>
      </w:tr>
    </w:tbl>
    <w:p>
      <w:pPr>
        <w:spacing w:line="240" w:lineRule="auto"/>
        <w:ind w:left="0" w:firstLine="0"/>
        <w:rPr>
          <w:rFonts w:hint="eastAsia" w:ascii="宋体" w:hAnsi="宋体" w:cs="宋体"/>
          <w:b/>
          <w:bCs/>
          <w:sz w:val="28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YTg2YjZmMDdiYmE4MzNjNDRmZTYwZTQ4NmFmMzkifQ=="/>
  </w:docVars>
  <w:rsids>
    <w:rsidRoot w:val="74857FE3"/>
    <w:rsid w:val="55EE2CAE"/>
    <w:rsid w:val="634B4680"/>
    <w:rsid w:val="7485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exact"/>
      <w:ind w:left="420" w:firstLine="198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left"/>
    </w:pPr>
    <w:rPr>
      <w:rFonts w:ascii="Arial" w:hAnsi="Arial" w:eastAsia="黑体"/>
      <w:b/>
      <w:sz w:val="32"/>
      <w:szCs w:val="20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2023-11-28T07:06:00Z</dcterms:created>
  <dc:creator>笨鸟先飞</dc:creator>
  <cp:lastModifiedBy>笨鸟先飞</cp:lastModifiedBy>
  <dcterms:modified xsi:type="dcterms:W3CDTF">2023-12-22T08:01:21Z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7CBB8021E70A44F2BB2C45D90DB41ED7_13</vt:lpwstr>
  </property>
</Properties>
</file>