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32"/>
        </w:rPr>
        <w:t>附件1：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6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医用无菌敷贴</w:t>
            </w:r>
            <w:r>
              <w:rPr>
                <w:rFonts w:hint="eastAsia"/>
                <w:sz w:val="24"/>
                <w:szCs w:val="24"/>
                <w:lang w:eastAsia="zh-CN"/>
              </w:rPr>
              <w:t>采购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3C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十六楼大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spacing w:line="0" w:lineRule="atLeast"/>
              <w:ind w:left="-1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0"/>
              </w:rPr>
              <w:t xml:space="preserve">服务期 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</w:rPr>
              <w:t>：</w:t>
            </w:r>
            <w:r>
              <w:rPr>
                <w:rFonts w:hint="eastAsia" w:ascii="宋体" w:hAnsi="宋体" w:cs="宋体"/>
                <w:bCs/>
                <w:spacing w:val="-20"/>
                <w:kern w:val="0"/>
                <w:sz w:val="24"/>
                <w:szCs w:val="20"/>
                <w:lang w:val="en-US" w:eastAsia="zh-CN"/>
              </w:rPr>
              <w:t>供货周期为2年，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采购人的采购计划要求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进行供货。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若在采购周期内提前完成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预估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采购量的，仍可按中选价格继续采购，直至采购周期届满。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中标人如不在规定期限内完成合同签订及供货工作，医院方可视情节取消其本次中标结果(医院有特殊要求除外)。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验收标准：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完全响应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公告相关条款要求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付款方式：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我院收到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医用耗材及相关清单票据，经验收合格办理入库，</w:t>
            </w:r>
            <w:r>
              <w:rPr>
                <w:rFonts w:hint="eastAsia" w:ascii="宋体" w:hAnsi="宋体" w:cs="宋体"/>
                <w:sz w:val="24"/>
                <w:szCs w:val="20"/>
                <w:lang w:val="en-US" w:eastAsia="zh-CN"/>
              </w:rPr>
              <w:t>180天后按月</w:t>
            </w:r>
            <w:r>
              <w:rPr>
                <w:rFonts w:hint="eastAsia" w:ascii="宋体" w:hAnsi="宋体" w:cs="宋体"/>
                <w:sz w:val="24"/>
                <w:szCs w:val="20"/>
                <w:lang w:eastAsia="zh-CN"/>
              </w:rPr>
              <w:t>滚动式付款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为提高院网采购效率，投标人不足三家的，评委可现场决定是否采用竞争性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谈判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val="en-US" w:eastAsia="zh-CN"/>
              </w:rPr>
              <w:t>或单一来源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DUyMjRhZWNkNzc4YWQxNDM2MzkyNjA4ZmQ5NTAifQ=="/>
  </w:docVars>
  <w:rsids>
    <w:rsidRoot w:val="5BE96EDE"/>
    <w:rsid w:val="01B02BBB"/>
    <w:rsid w:val="023E57C2"/>
    <w:rsid w:val="1E8E69EF"/>
    <w:rsid w:val="42293004"/>
    <w:rsid w:val="482A79ED"/>
    <w:rsid w:val="5BE96EDE"/>
    <w:rsid w:val="75762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1"/>
    <w:pPr>
      <w:spacing w:before="161"/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445</Characters>
  <Lines>0</Lines>
  <Paragraphs>0</Paragraphs>
  <TotalTime>0</TotalTime>
  <ScaleCrop>false</ScaleCrop>
  <LinksUpToDate>false</LinksUpToDate>
  <CharactersWithSpaces>471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2022-08-25T02:08:00Z</dcterms:created>
  <dc:creator>笨鸟先飞</dc:creator>
  <cp:lastModifiedBy>Administrator</cp:lastModifiedBy>
  <dcterms:modified xsi:type="dcterms:W3CDTF">2023-09-22T09:12:37Z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A94EFFE377C543B184340A39EF505FFF_13</vt:lpwstr>
  </property>
</Properties>
</file>