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>评标办法</w:t>
      </w:r>
    </w:p>
    <w:p>
      <w:pPr>
        <w:tabs>
          <w:tab w:val="left" w:pos="5720"/>
        </w:tabs>
        <w:spacing w:line="56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bookmarkStart w:id="2" w:name="_GoBack"/>
      <w:bookmarkEnd w:id="2"/>
      <w:r>
        <w:rPr>
          <w:rFonts w:hint="eastAsia" w:ascii="宋体" w:hAnsi="宋体" w:eastAsia="宋体" w:cs="宋体"/>
          <w:b/>
          <w:sz w:val="28"/>
          <w:szCs w:val="28"/>
        </w:rPr>
        <w:t>1. 评标方法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ab/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评标委员会将根据投标人的最终得分，由高到低顺序推荐中标候选人。若出现两家投标人综合得分相同且投标报价相同的情况时，按技术指标优劣顺序排列。</w:t>
      </w:r>
    </w:p>
    <w:p>
      <w:pPr>
        <w:spacing w:line="560" w:lineRule="exact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本次投标主要产品提供相同品牌且通过资格审查、符合性审查的不同投标人，按一家投标人计算，评审后得分最高的同品牌投标人获得中标人推荐资格；评审得分相同的，由评审得分相同的投标人采取随机抽取方式确定，其他同品牌投标人不作为中标候选人。</w:t>
      </w:r>
    </w:p>
    <w:p>
      <w:pPr>
        <w:spacing w:line="56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 评标原则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遵循公平、公正、科学、择优的原则。 </w:t>
      </w:r>
    </w:p>
    <w:p>
      <w:pPr>
        <w:spacing w:line="560" w:lineRule="exact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3. 评标委员会组成及职责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评标委员会按医院相关规定组建,所有评标委员会成员评审结束后，签字确认。</w:t>
      </w:r>
    </w:p>
    <w:p>
      <w:pPr>
        <w:spacing w:line="56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bookmarkStart w:id="0" w:name="_Toc335122773"/>
      <w:bookmarkStart w:id="1" w:name="_Toc338395648"/>
      <w:r>
        <w:rPr>
          <w:rFonts w:hint="eastAsia" w:ascii="宋体" w:hAnsi="宋体" w:eastAsia="宋体" w:cs="宋体"/>
          <w:b/>
          <w:sz w:val="28"/>
          <w:szCs w:val="28"/>
        </w:rPr>
        <w:t>4. 评标结果</w:t>
      </w:r>
      <w:bookmarkEnd w:id="0"/>
      <w:bookmarkEnd w:id="1"/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评标委员会按照招标文件规定的评审标准推荐中标候选人，并现场确定中标人。</w:t>
      </w:r>
    </w:p>
    <w:p>
      <w:pPr>
        <w:spacing w:line="56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5. </w:t>
      </w:r>
      <w:r>
        <w:rPr>
          <w:rFonts w:hint="eastAsia" w:ascii="宋体" w:hAnsi="宋体" w:eastAsia="宋体" w:cs="宋体"/>
          <w:b/>
          <w:sz w:val="28"/>
          <w:szCs w:val="28"/>
        </w:rPr>
        <w:t>评标办法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本项目</w:t>
      </w:r>
      <w:r>
        <w:rPr>
          <w:rFonts w:hint="eastAsia" w:ascii="宋体" w:hAnsi="宋体" w:eastAsia="宋体" w:cs="宋体"/>
          <w:sz w:val="28"/>
          <w:szCs w:val="28"/>
        </w:rPr>
        <w:t>采用综合评分法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7"/>
        <w:numPr>
          <w:ilvl w:val="0"/>
          <w:numId w:val="2"/>
        </w:numPr>
        <w:spacing w:line="560" w:lineRule="exact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商务部分（ 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分）</w:t>
      </w:r>
    </w:p>
    <w:p>
      <w:pPr>
        <w:pStyle w:val="7"/>
        <w:spacing w:line="560" w:lineRule="exact"/>
        <w:ind w:firstLine="420" w:firstLineChars="0"/>
        <w:outlineLvl w:val="0"/>
        <w:rPr>
          <w:rFonts w:hAnsi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hAnsi="宋体"/>
          <w:sz w:val="28"/>
          <w:szCs w:val="28"/>
        </w:rPr>
        <w:t>评标基准价的确定</w:t>
      </w:r>
      <w:r>
        <w:rPr>
          <w:rFonts w:hAnsi="宋体"/>
          <w:sz w:val="28"/>
          <w:szCs w:val="28"/>
        </w:rPr>
        <w:t>:</w:t>
      </w:r>
      <w:r>
        <w:rPr>
          <w:rFonts w:hint="eastAsia" w:hAnsi="宋体"/>
          <w:sz w:val="28"/>
          <w:szCs w:val="28"/>
        </w:rPr>
        <w:t xml:space="preserve"> 本次投标人最低报价为评标基准价，报价得分为 </w:t>
      </w:r>
      <w:r>
        <w:rPr>
          <w:rFonts w:hint="eastAsia" w:hAnsi="宋体"/>
          <w:sz w:val="28"/>
          <w:szCs w:val="28"/>
          <w:lang w:val="en-US" w:eastAsia="zh-CN"/>
        </w:rPr>
        <w:t>30</w:t>
      </w:r>
      <w:r>
        <w:rPr>
          <w:rFonts w:hint="eastAsia" w:hAnsi="宋体"/>
          <w:sz w:val="28"/>
          <w:szCs w:val="28"/>
        </w:rPr>
        <w:t>分，其余投标人报价得分按公式：（评标基准价</w:t>
      </w:r>
      <w:r>
        <w:rPr>
          <w:rFonts w:hAnsi="宋体"/>
          <w:sz w:val="28"/>
          <w:szCs w:val="28"/>
        </w:rPr>
        <w:t>/</w:t>
      </w:r>
      <w:r>
        <w:rPr>
          <w:rFonts w:hint="eastAsia" w:hAnsi="宋体"/>
          <w:sz w:val="28"/>
          <w:szCs w:val="28"/>
        </w:rPr>
        <w:t>投标报价）×</w:t>
      </w:r>
      <w:r>
        <w:rPr>
          <w:rFonts w:hint="eastAsia" w:hAnsi="宋体"/>
          <w:sz w:val="28"/>
          <w:szCs w:val="28"/>
          <w:lang w:val="en-US" w:eastAsia="zh-CN"/>
        </w:rPr>
        <w:t>30</w:t>
      </w:r>
      <w:r>
        <w:rPr>
          <w:rFonts w:hint="eastAsia" w:hAnsi="宋体"/>
          <w:sz w:val="28"/>
          <w:szCs w:val="28"/>
        </w:rPr>
        <w:t>％×</w:t>
      </w:r>
      <w:r>
        <w:rPr>
          <w:rFonts w:hAnsi="宋体"/>
          <w:sz w:val="28"/>
          <w:szCs w:val="28"/>
        </w:rPr>
        <w:t>100</w:t>
      </w:r>
      <w:r>
        <w:rPr>
          <w:rFonts w:hint="eastAsia" w:hAnsi="宋体"/>
          <w:sz w:val="28"/>
          <w:szCs w:val="28"/>
        </w:rPr>
        <w:t>计算；</w:t>
      </w:r>
    </w:p>
    <w:p>
      <w:pPr>
        <w:pStyle w:val="7"/>
        <w:numPr>
          <w:ilvl w:val="0"/>
          <w:numId w:val="2"/>
        </w:numPr>
        <w:spacing w:line="560" w:lineRule="exact"/>
        <w:outlineLvl w:val="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技术部分（ 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0分）</w:t>
      </w:r>
    </w:p>
    <w:tbl>
      <w:tblPr>
        <w:tblStyle w:val="11"/>
        <w:tblW w:w="0" w:type="auto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7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9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综合实力和信誉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</w:t>
            </w:r>
          </w:p>
        </w:tc>
        <w:tc>
          <w:tcPr>
            <w:tcW w:w="740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评标委员会对所投产品的质量信誉、市场占有率、品牌影响力、用户满意度、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工艺流程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等进行综合评议，共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19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所投产品性能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20" w:firstLineChars="15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</w:t>
            </w:r>
          </w:p>
        </w:tc>
        <w:tc>
          <w:tcPr>
            <w:tcW w:w="740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对所投产品的技术参数、性能、质量、认证证书对照招标文件的要求进行评议，投标人须提供详细与招标要求逐一对应的技术参数相应表，参数全部满足招标文件要求的得基本分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分。带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的技术参数必需提供佐证材料（检测报告、厂家提供的响应说明书等其中之一的扫描件加盖公章，每一个佐证材料需标明所在标书的页码），带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的每项负偏离扣 5分，非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每项负偏离扣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9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质保期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4分</w:t>
            </w:r>
          </w:p>
        </w:tc>
        <w:tc>
          <w:tcPr>
            <w:tcW w:w="740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质保期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年，每延长1年得2分，共 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9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售后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6分</w:t>
            </w:r>
          </w:p>
        </w:tc>
        <w:tc>
          <w:tcPr>
            <w:tcW w:w="740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接到报修电话后1小时内响应，48小时内解决问题或到达维修现场，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得2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2.在安徽省内有分公司或售后服务网点（附工程师电话及社保证明），得4分。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业绩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10分</w:t>
            </w:r>
          </w:p>
        </w:tc>
        <w:tc>
          <w:tcPr>
            <w:tcW w:w="740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投标人提供201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月1日以来所投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在国内二甲及以上医院销售单项合同，提供1份得2分，满分10分。投标人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须提供中标采购合同原件或复印件加盖投标人公章。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2</w:t>
    </w:r>
    <w:r>
      <w:fldChar w:fldCharType="end"/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E"/>
    <w:multiLevelType w:val="multilevel"/>
    <w:tmpl w:val="0000000E"/>
    <w:lvl w:ilvl="0" w:tentative="0">
      <w:start w:val="1"/>
      <w:numFmt w:val="chineseCountingThousand"/>
      <w:suff w:val="nothing"/>
      <w:lvlText w:val="第%1章"/>
      <w:lvlJc w:val="left"/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Restart w:val="0"/>
      <w:pStyle w:val="3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Restart w:val="0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A876B6C"/>
    <w:multiLevelType w:val="multilevel"/>
    <w:tmpl w:val="7A876B6C"/>
    <w:lvl w:ilvl="0" w:tentative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TFhZWNlM2JlN2M2YWJhMDJjYzMxMmNkNDU3NzgifQ=="/>
  </w:docVars>
  <w:rsids>
    <w:rsidRoot w:val="541C2B5B"/>
    <w:rsid w:val="00DD75D2"/>
    <w:rsid w:val="08844985"/>
    <w:rsid w:val="09403496"/>
    <w:rsid w:val="18296A62"/>
    <w:rsid w:val="1B815FBB"/>
    <w:rsid w:val="1D5A6BE7"/>
    <w:rsid w:val="22CB732B"/>
    <w:rsid w:val="25E80F02"/>
    <w:rsid w:val="3040750F"/>
    <w:rsid w:val="309C320A"/>
    <w:rsid w:val="364E6BF1"/>
    <w:rsid w:val="3797728B"/>
    <w:rsid w:val="389425F2"/>
    <w:rsid w:val="3ADF2A99"/>
    <w:rsid w:val="3BB30D40"/>
    <w:rsid w:val="3E7E50C2"/>
    <w:rsid w:val="41CB5E45"/>
    <w:rsid w:val="4D3960F4"/>
    <w:rsid w:val="51506936"/>
    <w:rsid w:val="541C2B5B"/>
    <w:rsid w:val="563A4867"/>
    <w:rsid w:val="59C430A0"/>
    <w:rsid w:val="5C602840"/>
    <w:rsid w:val="5E4E36A5"/>
    <w:rsid w:val="62C260A1"/>
    <w:rsid w:val="64624529"/>
    <w:rsid w:val="65F26BFD"/>
    <w:rsid w:val="6A9549A6"/>
    <w:rsid w:val="717427CC"/>
    <w:rsid w:val="7C7019AA"/>
    <w:rsid w:val="7FB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9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styleId="4">
    <w:name w:val="Body Text Indent"/>
    <w:basedOn w:val="1"/>
    <w:next w:val="5"/>
    <w:unhideWhenUsed/>
    <w:qFormat/>
    <w:uiPriority w:val="99"/>
    <w:pPr>
      <w:spacing w:before="100" w:beforeAutospacing="1"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lock Text"/>
    <w:basedOn w:val="1"/>
    <w:unhideWhenUsed/>
    <w:qFormat/>
    <w:uiPriority w:val="99"/>
    <w:pPr>
      <w:spacing w:afterLines="0" w:afterAutospacing="0"/>
      <w:ind w:left="0" w:leftChars="0" w:rightChars="0"/>
    </w:pPr>
    <w:rPr>
      <w:rFonts w:ascii="Calibri" w:hAnsi="Calibri"/>
    </w:rPr>
  </w:style>
  <w:style w:type="paragraph" w:styleId="7">
    <w:name w:val="Plain Text"/>
    <w:basedOn w:val="1"/>
    <w:qFormat/>
    <w:uiPriority w:val="0"/>
    <w:rPr>
      <w:rFonts w:ascii="宋体" w:hAnsi="Courier New"/>
      <w:kern w:val="0"/>
      <w:szCs w:val="20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4"/>
    <w:next w:val="6"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99"/>
    <w:rPr>
      <w:rFonts w:cs="Times New Roman"/>
    </w:rPr>
  </w:style>
  <w:style w:type="character" w:customStyle="1" w:styleId="15">
    <w:name w:val="font11"/>
    <w:basedOn w:val="1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31"/>
    <w:basedOn w:val="1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839</Characters>
  <Lines>0</Lines>
  <Paragraphs>0</Paragraphs>
  <TotalTime>1</TotalTime>
  <ScaleCrop>false</ScaleCrop>
  <LinksUpToDate>false</LinksUpToDate>
  <CharactersWithSpaces>870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2022-03-02T01:15:00Z</dcterms:created>
  <dc:creator>18岁了很多年</dc:creator>
  <cp:lastModifiedBy>Administrator</cp:lastModifiedBy>
  <cp:lastPrinted>2023-02-08T03:03:00Z</cp:lastPrinted>
  <dcterms:modified xsi:type="dcterms:W3CDTF">2023-05-10T07:18:55Z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F85BFC91137A4F35850D7F4AC25C3979_13</vt:lpwstr>
  </property>
</Properties>
</file>