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15" w:hangingChars="15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本次采购项目将采用</w:t>
      </w:r>
      <w:r>
        <w:rPr>
          <w:rFonts w:hint="eastAsia" w:ascii="宋体" w:hAnsi="宋体" w:cs="宋体"/>
          <w:sz w:val="21"/>
          <w:szCs w:val="21"/>
          <w:u w:val="single"/>
        </w:rPr>
        <w:t>有效最低价法</w:t>
      </w:r>
      <w:r>
        <w:rPr>
          <w:rFonts w:hint="eastAsia" w:ascii="宋体" w:hAnsi="宋体" w:cs="宋体"/>
          <w:sz w:val="21"/>
          <w:szCs w:val="21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1）有效最低价法：以报价为主要因素确定成交候选供应商，即在全部满足询价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（2）如果最低报价出现两家或两家以上者，则通过询价小组评审确定成交人。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（3）“有效最低价”主要考虑：①报价是否响应本询价文件的实质性要求；②报价是否会降低本询价文件规定的质量、服务内容等；③是否有重大缺项漏项或错项。投标人不合理的低价投标无效。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2、询价过程中，如果询价小组一致认定投标人报价不合理的，可以要求投标人提供合理说明，否则询价小组可以认定其报价无效，取消投标资格。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评审</w:t>
      </w:r>
      <w:r>
        <w:rPr>
          <w:rFonts w:hint="eastAsia" w:ascii="宋体" w:hAnsi="宋体"/>
          <w:sz w:val="21"/>
          <w:szCs w:val="21"/>
        </w:rPr>
        <w:t>过程中，如果</w:t>
      </w:r>
      <w:r>
        <w:rPr>
          <w:rFonts w:hint="eastAsia" w:ascii="宋体" w:hAnsi="宋体"/>
          <w:sz w:val="21"/>
          <w:szCs w:val="21"/>
          <w:lang w:eastAsia="zh-CN"/>
        </w:rPr>
        <w:t>评委</w:t>
      </w:r>
      <w:r>
        <w:rPr>
          <w:rFonts w:hint="eastAsia" w:ascii="宋体" w:hAnsi="宋体"/>
          <w:sz w:val="21"/>
          <w:szCs w:val="21"/>
        </w:rPr>
        <w:t>一致认定投标人报价不合理，所报价格</w:t>
      </w:r>
      <w:r>
        <w:rPr>
          <w:rFonts w:hint="eastAsia" w:ascii="宋体" w:hAnsi="宋体" w:cs="宋体"/>
          <w:sz w:val="21"/>
          <w:szCs w:val="21"/>
        </w:rPr>
        <w:t>不合理</w:t>
      </w:r>
      <w:r>
        <w:rPr>
          <w:rFonts w:hint="eastAsia" w:ascii="宋体" w:hAnsi="宋体"/>
          <w:sz w:val="21"/>
          <w:szCs w:val="21"/>
        </w:rPr>
        <w:t>或有重大缺项漏项错项的，可以要求投标人提供合理说明，否则</w:t>
      </w:r>
      <w:r>
        <w:rPr>
          <w:rFonts w:hint="eastAsia" w:ascii="宋体" w:hAnsi="宋体"/>
          <w:sz w:val="21"/>
          <w:szCs w:val="21"/>
          <w:lang w:eastAsia="zh-CN"/>
        </w:rPr>
        <w:t>评委</w:t>
      </w:r>
      <w:r>
        <w:rPr>
          <w:rFonts w:hint="eastAsia" w:ascii="宋体" w:hAnsi="宋体"/>
          <w:sz w:val="21"/>
          <w:szCs w:val="21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、投标报价为投标人在</w:t>
      </w:r>
      <w:r>
        <w:rPr>
          <w:rFonts w:hint="eastAsia" w:ascii="宋体" w:hAnsi="宋体"/>
          <w:sz w:val="21"/>
          <w:szCs w:val="21"/>
          <w:lang w:eastAsia="zh-CN"/>
        </w:rPr>
        <w:t>投标</w:t>
      </w:r>
      <w:r>
        <w:rPr>
          <w:rFonts w:hint="eastAsia" w:ascii="宋体" w:hAnsi="宋体"/>
          <w:sz w:val="21"/>
          <w:szCs w:val="21"/>
        </w:rPr>
        <w:t>文件中提出的各项支付金额的总和。包括本项目的成本、利润、税金、包装、运输</w:t>
      </w:r>
      <w:r>
        <w:rPr>
          <w:rFonts w:hint="eastAsia" w:ascii="宋体" w:hAnsi="宋体"/>
          <w:sz w:val="21"/>
          <w:szCs w:val="21"/>
          <w:lang w:eastAsia="zh-CN"/>
        </w:rPr>
        <w:t>、安装验收</w:t>
      </w:r>
      <w:r>
        <w:rPr>
          <w:rFonts w:hint="eastAsia" w:ascii="宋体" w:hAnsi="宋体"/>
          <w:sz w:val="21"/>
          <w:szCs w:val="21"/>
        </w:rPr>
        <w:t>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本项目</w:t>
      </w:r>
      <w:r>
        <w:rPr>
          <w:rFonts w:hint="eastAsia" w:ascii="宋体" w:hAnsi="宋体"/>
          <w:sz w:val="21"/>
          <w:szCs w:val="21"/>
        </w:rPr>
        <w:t>只允许有一个报价，多报价的标书将不被接受。投标文件请胶装密封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一正四副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,不接受散件或活页标书，不接受不清晰的投标文件。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default" w:ascii="宋体" w:hAnsi="宋体" w:eastAsia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、超过最高限价的投标报价为无效报价，</w:t>
      </w:r>
      <w:r>
        <w:rPr>
          <w:rFonts w:hint="eastAsia" w:ascii="宋体" w:hAnsi="宋体"/>
          <w:sz w:val="21"/>
          <w:szCs w:val="21"/>
          <w:lang w:val="en-US" w:eastAsia="zh-CN"/>
        </w:rPr>
        <w:t>取消投标资格</w:t>
      </w:r>
      <w:r>
        <w:rPr>
          <w:rFonts w:hint="eastAsia" w:ascii="宋体" w:hAnsi="宋体"/>
          <w:sz w:val="21"/>
          <w:szCs w:val="21"/>
        </w:rPr>
        <w:t>。所投产品</w:t>
      </w:r>
      <w:r>
        <w:rPr>
          <w:rFonts w:hint="eastAsia" w:ascii="宋体" w:hAnsi="宋体"/>
          <w:sz w:val="21"/>
          <w:szCs w:val="21"/>
          <w:lang w:eastAsia="zh-CN"/>
        </w:rPr>
        <w:t>须提供单项产品报价，并</w:t>
      </w:r>
      <w:r>
        <w:rPr>
          <w:rFonts w:hint="eastAsia" w:ascii="宋体" w:hAnsi="宋体"/>
          <w:sz w:val="21"/>
          <w:szCs w:val="21"/>
        </w:rPr>
        <w:t>注明产品名称、规格型号、生产厂家、注册证号（或备案号）、单位</w:t>
      </w:r>
      <w:r>
        <w:rPr>
          <w:rFonts w:hint="eastAsia" w:ascii="宋体" w:hAnsi="宋体"/>
          <w:sz w:val="21"/>
          <w:szCs w:val="21"/>
          <w:lang w:val="en-US" w:eastAsia="zh-CN"/>
        </w:rPr>
        <w:t>等其他说明（示例见下表）。</w:t>
      </w:r>
    </w:p>
    <w:tbl>
      <w:tblPr>
        <w:tblStyle w:val="10"/>
        <w:tblpPr w:leftFromText="180" w:rightFromText="180" w:vertAnchor="text" w:horzAnchor="page" w:tblpX="1614" w:tblpY="488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30"/>
        <w:gridCol w:w="765"/>
        <w:gridCol w:w="1245"/>
        <w:gridCol w:w="123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价格（元）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生产厂家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注册证号（或备案号）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总计：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50D7F"/>
    <w:rsid w:val="28B50D7F"/>
    <w:rsid w:val="5F3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next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671</Characters>
  <Lines>0</Lines>
  <Paragraphs>0</Paragraphs>
  <TotalTime>0</TotalTime>
  <ScaleCrop>false</ScaleCrop>
  <LinksUpToDate>false</LinksUpToDate>
  <CharactersWithSpaces>675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2022-04-08T08:53:00Z</dcterms:created>
  <dc:creator>笨鸟先飞</dc:creator>
  <cp:lastModifiedBy>笨鸟先飞</cp:lastModifiedBy>
  <dcterms:modified xsi:type="dcterms:W3CDTF">2022-04-08T09:35:27Z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3AE4D84A99634041B738D7DDEF56C2F5</vt:lpwstr>
  </property>
</Properties>
</file>