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i w:val="0"/>
          <w:iCs w:val="0"/>
          <w:sz w:val="24"/>
          <w:szCs w:val="24"/>
          <w:lang w:eastAsia="zh-CN"/>
        </w:rPr>
        <w:t>附件</w:t>
      </w:r>
      <w:r>
        <w:rPr>
          <w:rFonts w:hint="eastAsia" w:ascii="宋体" w:hAnsi="宋体"/>
          <w:b/>
          <w:bCs/>
          <w:i w:val="0"/>
          <w:iCs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240" w:lineRule="auto"/>
        <w:ind w:left="735" w:leftChars="350" w:firstLine="562" w:firstLineChars="200"/>
        <w:jc w:val="center"/>
        <w:textAlignment w:val="auto"/>
        <w:rPr>
          <w:rFonts w:hint="eastAsia" w:ascii="宋体" w:hAnsi="宋体" w:eastAsia="宋体"/>
          <w:b/>
          <w:bCs/>
          <w:i w:val="0"/>
          <w:iCs w:val="0"/>
          <w:sz w:val="28"/>
          <w:szCs w:val="28"/>
        </w:rPr>
      </w:pPr>
      <w:r>
        <w:rPr>
          <w:rFonts w:hint="eastAsia" w:ascii="宋体" w:hAnsi="宋体" w:eastAsia="宋体"/>
          <w:b/>
          <w:bCs/>
          <w:i w:val="0"/>
          <w:iCs w:val="0"/>
          <w:sz w:val="28"/>
          <w:szCs w:val="28"/>
        </w:rPr>
        <w:t>货物需求一览表</w:t>
      </w:r>
    </w:p>
    <w:p>
      <w:pPr>
        <w:pStyle w:val="3"/>
        <w:rPr>
          <w:rFonts w:hint="default" w:eastAsia="宋体"/>
          <w:sz w:val="20"/>
          <w:szCs w:val="22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一、系统功能需求：</w:t>
      </w:r>
      <w:r>
        <w:rPr>
          <w:rFonts w:hint="eastAsia"/>
          <w:b/>
          <w:sz w:val="28"/>
          <w:szCs w:val="28"/>
          <w:lang w:val="en-US" w:eastAsia="zh-CN"/>
        </w:rPr>
        <w:t>1台自助机、一套银医通软件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系统功能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自助建档发卡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就诊卡银行卡充值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自助就诊卡扫码充值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自助就诊卡现金充值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自助今日挂号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自助预约挂号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自助缴费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自助就诊卡信息查询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自助就诊卡余额查询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自助住院预交金充值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自助住院预交金查询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自助住院费用清单查询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科室信息查询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诊疗信息查询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医生信息查询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账户余额查询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电子就诊卡挂号、充值、缴费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患者信息查询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医保政策展示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门诊电子病历打印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报告单打印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/>
          <w:b/>
          <w:sz w:val="32"/>
          <w:szCs w:val="32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二、设备相关硬件参数需求：</w:t>
      </w:r>
    </w:p>
    <w:tbl>
      <w:tblPr>
        <w:tblStyle w:val="4"/>
        <w:tblW w:w="81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kern w:val="0"/>
                <w:sz w:val="24"/>
              </w:rPr>
              <w:t>主控模块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整装工控机一体机；工控主机通过CCC认证。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CPU类型：CPU Intel酷睿i5；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内存：金士顿DDR3/DDR4 不小于8G ;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固态硬盘：不小于320G SSD  三星或金士顿串、并口≥6个；USB接口：≥8个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VGA：≥2个；HDMI：≥1个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满足所有配件接入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声卡显卡：集成显卡声卡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网络：≥2块100M/1000M以太网卡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支持自动定时开关机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★</w:t>
            </w:r>
            <w:r>
              <w:rPr>
                <w:rFonts w:ascii="仿宋" w:hAnsi="仿宋" w:eastAsia="仿宋" w:cs="Arial"/>
                <w:b/>
                <w:kern w:val="0"/>
                <w:sz w:val="24"/>
              </w:rPr>
              <w:t>触摸屏</w:t>
            </w:r>
          </w:p>
        </w:tc>
        <w:tc>
          <w:tcPr>
            <w:tcW w:w="6947" w:type="dxa"/>
            <w:shd w:val="clear" w:color="auto" w:fill="FFFFFF"/>
            <w:noWrap w:val="0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电容屏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 w:bidi="ar"/>
              </w:rPr>
              <w:t>43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”真彩TFT LCD；10点触摸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分辨率：最大1280*1024；触摸屏分辨率为4096*4096（4：3）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亮度：≥250cd/m2；对比度：1000:1；触摸反应时间：≤8ms；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定位精度：≤2mm；单点触摸寿命≥5000万次；LED背光寿命：≥5万小时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防爆触摸屏,防刮、防尘、防水；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转角度：≥180度，加贴防窥膜，具有防侧视功能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表面硬度为莫式7级（以上）、感应力度小于127g力、透光度≥95%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触摸坐标在实际位置的1.0%以内(基于可视区域的尺寸)</w:t>
            </w:r>
          </w:p>
          <w:p>
            <w:pPr>
              <w:widowControl/>
              <w:jc w:val="both"/>
              <w:rPr>
                <w:rFonts w:ascii="仿宋" w:hAnsi="仿宋" w:eastAsia="仿宋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二代身份证读卡器</w:t>
            </w:r>
          </w:p>
        </w:tc>
        <w:tc>
          <w:tcPr>
            <w:tcW w:w="6947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公安部指定授权生产商生产经过公安部认证批准的内核模块、符合ISO/IEC 14443 TYPEA/ B 标准可准确向后台报送设备状态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发卡器</w:t>
            </w:r>
          </w:p>
        </w:tc>
        <w:tc>
          <w:tcPr>
            <w:tcW w:w="6947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电动式;支持磁卡、IC卡、射频卡读写；卡位置检测:光电检测；超时、非法卡收卡；走卡速度: ≥200mm/秒；加电子闸门；支持双向进卡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卡传送速率：卡栈到通道≤2s，通道到卡嘴≤300ms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卡容量：卡栈容量≥100张（0.8mm/30mil），回收箱容量≥20张（0.8mm/30mil）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报警功能：卡量不足报警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卡厚度0.3mm（10mil）至1mm（40mil）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传动寿命≥1000000次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就诊卡</w:t>
            </w:r>
            <w:r>
              <w:rPr>
                <w:rFonts w:ascii="仿宋" w:hAnsi="仿宋" w:eastAsia="仿宋" w:cs="Arial"/>
                <w:b/>
                <w:kern w:val="0"/>
                <w:sz w:val="24"/>
              </w:rPr>
              <w:t>读卡器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支持医院就诊卡刷卡就诊卡为磁条卡，不进行硬加密。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医保读卡器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highlight w:val="yellow"/>
                <w:lang w:val="en-US" w:eastAsia="zh-CN" w:bidi="ar"/>
              </w:rPr>
              <w:t>满足二代、三代社保卡读卡需求（我院读卡器为德生品牌)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kern w:val="0"/>
                <w:sz w:val="24"/>
              </w:rPr>
              <w:t>凭条打印机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打印速度：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150mm/秒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打印机寿命：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100万行字符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切刀寿命：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100万次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类别：80mm热敏打印机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纸卷直径：150mm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其他要求：自动切纸（半切/全切），黑标检测，缺纸和预缺纸感应报警，可准确向后台报送设备状态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打印密度：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8点/mm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★</w:t>
            </w:r>
            <w:r>
              <w:rPr>
                <w:rFonts w:ascii="仿宋" w:hAnsi="仿宋" w:eastAsia="仿宋" w:cs="Arial"/>
                <w:b/>
                <w:kern w:val="0"/>
                <w:sz w:val="24"/>
              </w:rPr>
              <w:t>纸币器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功能：能自动识别真假币功能（包括新版人民币）及软件支持暂存一张纸币功能；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识币率：≥98%；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设置：有拨码开关设置，可设置任意接受各种面值通道；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传感器：自动校准的多光谱光学，电磁，电介质传感器；安全传感器：交叉通道（防抽币）；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面罩选项：抗硬币/抗暴力行为的金属，标准面罩或微型面罩；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完整传输循环：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3秒钟；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能够识别1-100元人民币，可随时升级新币种，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接收方向：纸币的四个面均可接收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与纸币识别器配套原厂钞箱，带机械压币装置，容量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1000张钱箱,带锁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读币寿命：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180万次，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有效寿命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平均故障周期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30000次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认证标准：CE，UL，CUL，CSA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密码</w:t>
            </w:r>
            <w:r>
              <w:rPr>
                <w:rFonts w:ascii="仿宋" w:hAnsi="仿宋" w:eastAsia="仿宋" w:cs="Arial"/>
                <w:b/>
                <w:kern w:val="0"/>
                <w:sz w:val="24"/>
              </w:rPr>
              <w:t>键盘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16键加密键盘：10个数字键，6个功能键、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EPP硬件加密键盘，采用凹陷设计，防尘，防水，防爆，带防窥罩；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支持ECB和CBC方式的DES、3DES、MAC运算、数据加密/解密、RSA加密算法算法及ANSI X 9.8PIN Block 格式,符合ANSI  X9.24安全标准；支持国密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可存储16组128位的密钥，只能写入不能读出；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通过PBOC认证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支持按键音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加解密速度：≥1.54Mbps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通信速度：Max 19200bps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使用寿命：单键点击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200万次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激光打印机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黑白激光打印机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highlight w:val="yellow"/>
                <w:lang w:val="en-US" w:eastAsia="zh-CN" w:bidi="ar"/>
              </w:rPr>
              <w:t>(建议使用CF277A硒鼓)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打印速度：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33ppm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纸仓容量：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250张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分辨率：1200×1200dpi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打印类型：黑白激光打印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进纸方式：自动进纸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支持纸张：A4、A5/B5标配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纸盒容量：250页标准，可扩展500页纸盒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首页打印时间≤ 6.4秒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★</w:t>
            </w: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U</w:t>
            </w:r>
            <w:r>
              <w:rPr>
                <w:rFonts w:ascii="仿宋" w:hAnsi="仿宋" w:eastAsia="仿宋" w:cs="Arial"/>
                <w:b/>
                <w:kern w:val="0"/>
                <w:sz w:val="24"/>
              </w:rPr>
              <w:t>PS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后备式不间断电源，满载负荷待机5-10分钟，确保最后一笔交易成功完成；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品牌及型号备选：易斯特或山特；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配套软件支持停电提醒；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切换时间：≤10ms；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输出电压稳定精度：±10%；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保护功能：过载保护，短路保护。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电源/声音模块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6947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多媒体立体声、双声道、防磁音响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kern w:val="0"/>
                <w:sz w:val="24"/>
              </w:rPr>
              <w:t>机柜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材料</w:t>
            </w:r>
            <w:r>
              <w:rPr>
                <w:rFonts w:hint="eastAsia" w:ascii="仿宋" w:hAnsi="仿宋" w:eastAsia="仿宋" w:cs="Arial"/>
                <w:kern w:val="0"/>
                <w:sz w:val="24"/>
                <w:highlight w:val="yellow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highlight w:val="yellow"/>
                <w:lang w:val="en-US" w:eastAsia="zh-CN"/>
              </w:rPr>
              <w:t>冷轧板+喷粉，</w:t>
            </w:r>
            <w:r>
              <w:rPr>
                <w:rFonts w:hint="eastAsia" w:ascii="仿宋" w:hAnsi="仿宋" w:eastAsia="仿宋" w:cs="Arial"/>
                <w:kern w:val="0"/>
                <w:sz w:val="24"/>
                <w:highlight w:val="yellow"/>
              </w:rPr>
              <w:t>坚硬厚实、不易变形、新颖美观。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表层处理：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hd w:val="clear" w:color="auto" w:fill="FFFF00"/>
                <w:lang w:val="en-US" w:eastAsia="zh-CN"/>
              </w:rPr>
              <w:t>做工精细、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highlight w:val="yellow"/>
                <w:shd w:val="clear" w:color="auto" w:fill="FFFF00"/>
              </w:rPr>
              <w:t>防</w:t>
            </w:r>
            <w:r>
              <w:rPr>
                <w:rFonts w:hint="eastAsia" w:ascii="仿宋" w:hAnsi="仿宋" w:eastAsia="仿宋" w:cs="Arial"/>
                <w:kern w:val="0"/>
                <w:sz w:val="24"/>
                <w:highlight w:val="yellow"/>
              </w:rPr>
              <w:t>锈、防腐、耐磨、不易玷污损坏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。内部结构：模块定位采用轨道前后拖拉式，布线规范整齐。外部结构：各部件模块与机柜结合紧密，布局合理，工艺精细。用户指定颜色：医院配色+医院logo+银行logo。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26F54"/>
    <w:rsid w:val="44026F54"/>
    <w:rsid w:val="517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28"/>
      <w:szCs w:val="28"/>
      <w:lang w:val="zh-CN" w:bidi="zh-CN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2022-03-02T01:21:00Z</dcterms:created>
  <dc:creator>18岁了很多年</dc:creator>
  <cp:lastModifiedBy>18岁了很多年</cp:lastModifiedBy>
  <dcterms:modified xsi:type="dcterms:W3CDTF">2022-03-02T01:52:11Z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7A1F9FE9EA5F49A599605445FD0C113D</vt:lpwstr>
  </property>
</Properties>
</file>